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00D7C" w14:textId="77777777" w:rsidR="008512D6" w:rsidRPr="00B900E0" w:rsidRDefault="008512D6" w:rsidP="00C731A8">
      <w:pPr>
        <w:pStyle w:val="Ttulo1"/>
        <w:tabs>
          <w:tab w:val="left" w:pos="1701"/>
        </w:tabs>
        <w:ind w:firstLine="3402"/>
        <w:rPr>
          <w:rFonts w:ascii="Times New Roman" w:hAnsi="Times New Roman" w:cs="Times New Roman"/>
          <w:sz w:val="24"/>
          <w:szCs w:val="24"/>
        </w:rPr>
      </w:pPr>
      <w:r w:rsidRPr="00B900E0">
        <w:rPr>
          <w:rFonts w:ascii="Times New Roman" w:hAnsi="Times New Roman" w:cs="Times New Roman"/>
          <w:sz w:val="24"/>
          <w:szCs w:val="24"/>
        </w:rPr>
        <w:t>LEI N.º</w:t>
      </w:r>
      <w:r w:rsidR="00A85560" w:rsidRPr="00B900E0">
        <w:rPr>
          <w:rFonts w:ascii="Times New Roman" w:hAnsi="Times New Roman" w:cs="Times New Roman"/>
          <w:sz w:val="24"/>
          <w:szCs w:val="24"/>
        </w:rPr>
        <w:t xml:space="preserve"> </w:t>
      </w:r>
      <w:r w:rsidR="004B40FF">
        <w:rPr>
          <w:rFonts w:ascii="Times New Roman" w:hAnsi="Times New Roman" w:cs="Times New Roman"/>
          <w:sz w:val="24"/>
          <w:szCs w:val="24"/>
        </w:rPr>
        <w:t>2044</w:t>
      </w:r>
      <w:r w:rsidR="00744181" w:rsidRPr="00B900E0">
        <w:rPr>
          <w:rFonts w:ascii="Times New Roman" w:hAnsi="Times New Roman" w:cs="Times New Roman"/>
          <w:sz w:val="24"/>
          <w:szCs w:val="24"/>
        </w:rPr>
        <w:t>/2</w:t>
      </w:r>
      <w:r w:rsidRPr="00B900E0">
        <w:rPr>
          <w:rFonts w:ascii="Times New Roman" w:hAnsi="Times New Roman" w:cs="Times New Roman"/>
          <w:sz w:val="24"/>
          <w:szCs w:val="24"/>
        </w:rPr>
        <w:t>015</w:t>
      </w:r>
    </w:p>
    <w:p w14:paraId="38825119" w14:textId="77777777" w:rsidR="008512D6" w:rsidRPr="00B900E0" w:rsidRDefault="008512D6" w:rsidP="008512D6">
      <w:pPr>
        <w:rPr>
          <w:sz w:val="24"/>
          <w:szCs w:val="24"/>
        </w:rPr>
      </w:pPr>
    </w:p>
    <w:p w14:paraId="7A6DFA14" w14:textId="77777777" w:rsidR="008512D6" w:rsidRPr="00B900E0" w:rsidRDefault="008512D6" w:rsidP="008512D6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B900E0">
        <w:rPr>
          <w:rFonts w:ascii="Times New Roman" w:hAnsi="Times New Roman"/>
          <w:sz w:val="24"/>
          <w:szCs w:val="24"/>
        </w:rPr>
        <w:t xml:space="preserve">Dispõe sobre a </w:t>
      </w:r>
      <w:r w:rsidR="0012419B" w:rsidRPr="00B900E0">
        <w:rPr>
          <w:rFonts w:ascii="Times New Roman" w:hAnsi="Times New Roman"/>
          <w:sz w:val="24"/>
          <w:szCs w:val="24"/>
        </w:rPr>
        <w:t>regularização de obras no Município de Dois Vizinhos</w:t>
      </w:r>
      <w:r w:rsidRPr="00B900E0">
        <w:rPr>
          <w:rFonts w:ascii="Times New Roman" w:hAnsi="Times New Roman"/>
          <w:sz w:val="24"/>
          <w:szCs w:val="24"/>
        </w:rPr>
        <w:t>, e dá outras providências.</w:t>
      </w:r>
    </w:p>
    <w:p w14:paraId="681FD4D6" w14:textId="77777777" w:rsidR="008512D6" w:rsidRPr="00B900E0" w:rsidRDefault="008512D6" w:rsidP="008512D6">
      <w:pPr>
        <w:ind w:left="3402"/>
        <w:jc w:val="both"/>
        <w:rPr>
          <w:bCs/>
          <w:sz w:val="24"/>
          <w:szCs w:val="24"/>
        </w:rPr>
      </w:pPr>
    </w:p>
    <w:p w14:paraId="28351473" w14:textId="77777777" w:rsidR="008512D6" w:rsidRPr="00B900E0" w:rsidRDefault="008512D6" w:rsidP="008512D6">
      <w:pPr>
        <w:ind w:left="3402"/>
        <w:jc w:val="both"/>
        <w:rPr>
          <w:b/>
          <w:sz w:val="24"/>
          <w:szCs w:val="24"/>
        </w:rPr>
      </w:pPr>
      <w:r w:rsidRPr="00B900E0">
        <w:rPr>
          <w:sz w:val="24"/>
          <w:szCs w:val="24"/>
        </w:rPr>
        <w:t>A Câmara Municipal de Vereadores aprovou, e eu</w:t>
      </w:r>
      <w:r w:rsidRPr="00B900E0">
        <w:rPr>
          <w:b/>
          <w:sz w:val="24"/>
          <w:szCs w:val="24"/>
        </w:rPr>
        <w:t xml:space="preserve"> </w:t>
      </w:r>
      <w:r w:rsidR="004B40FF">
        <w:rPr>
          <w:b/>
          <w:sz w:val="24"/>
          <w:szCs w:val="24"/>
        </w:rPr>
        <w:t xml:space="preserve">Raul Camilo </w:t>
      </w:r>
      <w:proofErr w:type="spellStart"/>
      <w:r w:rsidR="004B40FF">
        <w:rPr>
          <w:b/>
          <w:sz w:val="24"/>
          <w:szCs w:val="24"/>
        </w:rPr>
        <w:t>Isotton</w:t>
      </w:r>
      <w:proofErr w:type="spellEnd"/>
      <w:r w:rsidRPr="00B900E0">
        <w:rPr>
          <w:b/>
          <w:sz w:val="24"/>
          <w:szCs w:val="24"/>
        </w:rPr>
        <w:t xml:space="preserve">, </w:t>
      </w:r>
      <w:r w:rsidRPr="00B900E0">
        <w:rPr>
          <w:sz w:val="24"/>
          <w:szCs w:val="24"/>
        </w:rPr>
        <w:t>Prefeito de Dois Vizinhos, sanciono a seguinte,</w:t>
      </w:r>
    </w:p>
    <w:p w14:paraId="175E392D" w14:textId="77777777" w:rsidR="008512D6" w:rsidRDefault="008512D6" w:rsidP="008512D6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</w:p>
    <w:p w14:paraId="14C42C12" w14:textId="77777777" w:rsidR="00335BF3" w:rsidRPr="00B900E0" w:rsidRDefault="00335BF3" w:rsidP="008512D6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</w:p>
    <w:p w14:paraId="44DB7545" w14:textId="77777777" w:rsidR="008512D6" w:rsidRDefault="008512D6" w:rsidP="008512D6">
      <w:pPr>
        <w:pStyle w:val="Recuodecorpodetexto2"/>
        <w:tabs>
          <w:tab w:val="left" w:pos="3119"/>
        </w:tabs>
        <w:ind w:firstLine="1984"/>
        <w:rPr>
          <w:rFonts w:ascii="Times New Roman" w:hAnsi="Times New Roman"/>
          <w:sz w:val="24"/>
          <w:szCs w:val="24"/>
        </w:rPr>
      </w:pPr>
      <w:r w:rsidRPr="00B900E0">
        <w:rPr>
          <w:rFonts w:ascii="Times New Roman" w:hAnsi="Times New Roman"/>
          <w:sz w:val="24"/>
          <w:szCs w:val="24"/>
        </w:rPr>
        <w:t>LEI:</w:t>
      </w:r>
    </w:p>
    <w:p w14:paraId="322EC3E4" w14:textId="77777777" w:rsidR="00335BF3" w:rsidRPr="00B900E0" w:rsidRDefault="00335BF3" w:rsidP="008512D6">
      <w:pPr>
        <w:pStyle w:val="Recuodecorpodetexto2"/>
        <w:tabs>
          <w:tab w:val="left" w:pos="3119"/>
        </w:tabs>
        <w:ind w:firstLine="1984"/>
        <w:rPr>
          <w:rFonts w:ascii="Times New Roman" w:hAnsi="Times New Roman"/>
          <w:sz w:val="24"/>
          <w:szCs w:val="24"/>
        </w:rPr>
      </w:pPr>
    </w:p>
    <w:p w14:paraId="471DC3EA" w14:textId="77777777" w:rsidR="008512D6" w:rsidRPr="00B900E0" w:rsidRDefault="008512D6" w:rsidP="008512D6">
      <w:pPr>
        <w:jc w:val="both"/>
        <w:rPr>
          <w:b/>
          <w:sz w:val="24"/>
          <w:szCs w:val="24"/>
        </w:rPr>
      </w:pPr>
    </w:p>
    <w:p w14:paraId="5BF1C9CA" w14:textId="77777777" w:rsidR="00CF6A00" w:rsidRPr="00B900E0" w:rsidRDefault="008512D6" w:rsidP="008512D6">
      <w:pPr>
        <w:ind w:firstLine="3402"/>
        <w:jc w:val="both"/>
        <w:rPr>
          <w:sz w:val="24"/>
          <w:szCs w:val="24"/>
        </w:rPr>
      </w:pPr>
      <w:r w:rsidRPr="00B900E0">
        <w:rPr>
          <w:b/>
          <w:sz w:val="24"/>
          <w:szCs w:val="24"/>
        </w:rPr>
        <w:t>Art. 1º.</w:t>
      </w:r>
      <w:r w:rsidRPr="00B900E0">
        <w:rPr>
          <w:sz w:val="24"/>
          <w:szCs w:val="24"/>
        </w:rPr>
        <w:t xml:space="preserve"> Fica o Poder Executivo Municipal autorizado a proceder</w:t>
      </w:r>
      <w:r w:rsidR="00DE1C5D" w:rsidRPr="00B900E0">
        <w:rPr>
          <w:sz w:val="24"/>
          <w:szCs w:val="24"/>
        </w:rPr>
        <w:t xml:space="preserve">, excepcionalmente e por prazo determinado, </w:t>
      </w:r>
      <w:r w:rsidRPr="00B900E0">
        <w:rPr>
          <w:sz w:val="24"/>
          <w:szCs w:val="24"/>
        </w:rPr>
        <w:t xml:space="preserve">a </w:t>
      </w:r>
      <w:r w:rsidR="0012419B" w:rsidRPr="00B900E0">
        <w:rPr>
          <w:sz w:val="24"/>
          <w:szCs w:val="24"/>
        </w:rPr>
        <w:t>regularização de obras</w:t>
      </w:r>
      <w:r w:rsidR="009973B7" w:rsidRPr="00B900E0">
        <w:rPr>
          <w:sz w:val="24"/>
          <w:szCs w:val="24"/>
        </w:rPr>
        <w:t xml:space="preserve"> e subdivisão de lotes</w:t>
      </w:r>
      <w:r w:rsidR="0012419B" w:rsidRPr="00B900E0">
        <w:rPr>
          <w:color w:val="FF0000"/>
          <w:sz w:val="24"/>
          <w:szCs w:val="24"/>
        </w:rPr>
        <w:t xml:space="preserve"> </w:t>
      </w:r>
      <w:r w:rsidR="00DE1C5D" w:rsidRPr="00B900E0">
        <w:rPr>
          <w:sz w:val="24"/>
          <w:szCs w:val="24"/>
        </w:rPr>
        <w:t>que estão em desacordo</w:t>
      </w:r>
      <w:r w:rsidR="0012419B" w:rsidRPr="00B900E0">
        <w:rPr>
          <w:sz w:val="24"/>
          <w:szCs w:val="24"/>
        </w:rPr>
        <w:t xml:space="preserve"> com o disposto nas Leis Municipais 690/95 – Código de Obras</w:t>
      </w:r>
      <w:r w:rsidR="00D50DDD" w:rsidRPr="00B900E0">
        <w:rPr>
          <w:sz w:val="24"/>
          <w:szCs w:val="24"/>
        </w:rPr>
        <w:t>,</w:t>
      </w:r>
      <w:r w:rsidR="0012419B" w:rsidRPr="00B900E0">
        <w:rPr>
          <w:sz w:val="24"/>
          <w:szCs w:val="24"/>
        </w:rPr>
        <w:t xml:space="preserve"> 687/95 – Uso e Ocupação do Solo Urbano</w:t>
      </w:r>
      <w:r w:rsidR="00D50DDD" w:rsidRPr="00B900E0">
        <w:rPr>
          <w:sz w:val="24"/>
          <w:szCs w:val="24"/>
        </w:rPr>
        <w:t xml:space="preserve"> e 1529/2009 – Parcelamento do Solo Urbano</w:t>
      </w:r>
      <w:r w:rsidR="00ED781A" w:rsidRPr="00B900E0">
        <w:rPr>
          <w:sz w:val="24"/>
          <w:szCs w:val="24"/>
        </w:rPr>
        <w:t>.</w:t>
      </w:r>
    </w:p>
    <w:p w14:paraId="65D725CB" w14:textId="77777777" w:rsidR="00ED781A" w:rsidRPr="00B900E0" w:rsidRDefault="00ED781A" w:rsidP="008512D6">
      <w:pPr>
        <w:ind w:firstLine="3402"/>
        <w:jc w:val="both"/>
        <w:rPr>
          <w:sz w:val="24"/>
          <w:szCs w:val="24"/>
        </w:rPr>
      </w:pPr>
    </w:p>
    <w:p w14:paraId="09D1CDAB" w14:textId="77777777" w:rsidR="00D50DDD" w:rsidRPr="00B900E0" w:rsidRDefault="0012419B" w:rsidP="00E44DE2">
      <w:pPr>
        <w:ind w:firstLine="3402"/>
        <w:jc w:val="both"/>
        <w:rPr>
          <w:sz w:val="24"/>
          <w:szCs w:val="24"/>
        </w:rPr>
      </w:pPr>
      <w:r w:rsidRPr="00B900E0">
        <w:rPr>
          <w:b/>
          <w:sz w:val="24"/>
          <w:szCs w:val="24"/>
        </w:rPr>
        <w:t>Art. 2º.</w:t>
      </w:r>
      <w:r w:rsidRPr="00B900E0">
        <w:rPr>
          <w:sz w:val="24"/>
          <w:szCs w:val="24"/>
        </w:rPr>
        <w:t xml:space="preserve"> A regularização</w:t>
      </w:r>
      <w:r w:rsidR="00E44DE2" w:rsidRPr="00B900E0">
        <w:rPr>
          <w:sz w:val="24"/>
          <w:szCs w:val="24"/>
        </w:rPr>
        <w:t xml:space="preserve"> de</w:t>
      </w:r>
      <w:r w:rsidR="00554233" w:rsidRPr="00B900E0">
        <w:rPr>
          <w:sz w:val="24"/>
          <w:szCs w:val="24"/>
        </w:rPr>
        <w:t xml:space="preserve"> que trata o art. 1º refere-se a</w:t>
      </w:r>
      <w:r w:rsidRPr="00B900E0">
        <w:rPr>
          <w:sz w:val="24"/>
          <w:szCs w:val="24"/>
        </w:rPr>
        <w:t xml:space="preserve"> alvarás de </w:t>
      </w:r>
      <w:r w:rsidR="004C31DC" w:rsidRPr="00B900E0">
        <w:rPr>
          <w:sz w:val="24"/>
          <w:szCs w:val="24"/>
        </w:rPr>
        <w:t>construção, cartas de habite-se e</w:t>
      </w:r>
      <w:r w:rsidRPr="00B900E0">
        <w:rPr>
          <w:sz w:val="24"/>
          <w:szCs w:val="24"/>
        </w:rPr>
        <w:t xml:space="preserve"> subdivisão de lotes</w:t>
      </w:r>
      <w:r w:rsidR="009973B7" w:rsidRPr="00B900E0">
        <w:rPr>
          <w:sz w:val="24"/>
          <w:szCs w:val="24"/>
        </w:rPr>
        <w:t>.</w:t>
      </w:r>
    </w:p>
    <w:p w14:paraId="50CBC255" w14:textId="77777777" w:rsidR="0003749F" w:rsidRPr="00B900E0" w:rsidRDefault="0003749F" w:rsidP="00E44DE2">
      <w:pPr>
        <w:ind w:firstLine="3402"/>
        <w:jc w:val="both"/>
        <w:rPr>
          <w:b/>
          <w:color w:val="333333"/>
          <w:sz w:val="24"/>
          <w:szCs w:val="24"/>
        </w:rPr>
      </w:pPr>
    </w:p>
    <w:p w14:paraId="33EB0CF9" w14:textId="77777777" w:rsidR="00E44DE2" w:rsidRPr="00B900E0" w:rsidRDefault="00554233" w:rsidP="00E44DE2">
      <w:pPr>
        <w:ind w:firstLine="3402"/>
        <w:jc w:val="both"/>
        <w:rPr>
          <w:sz w:val="24"/>
          <w:szCs w:val="24"/>
        </w:rPr>
      </w:pPr>
      <w:r w:rsidRPr="00B900E0">
        <w:rPr>
          <w:b/>
          <w:color w:val="333333"/>
          <w:sz w:val="24"/>
          <w:szCs w:val="24"/>
        </w:rPr>
        <w:t>§ 1º</w:t>
      </w:r>
      <w:r w:rsidRPr="00B900E0">
        <w:rPr>
          <w:color w:val="333333"/>
          <w:sz w:val="24"/>
          <w:szCs w:val="24"/>
        </w:rPr>
        <w:t xml:space="preserve"> </w:t>
      </w:r>
      <w:r w:rsidR="00D50DDD" w:rsidRPr="00B900E0">
        <w:rPr>
          <w:sz w:val="24"/>
          <w:szCs w:val="24"/>
        </w:rPr>
        <w:t xml:space="preserve">A regularização da subdivisão de lotes será possível </w:t>
      </w:r>
      <w:r w:rsidR="00E44DE2" w:rsidRPr="00B900E0">
        <w:rPr>
          <w:sz w:val="24"/>
          <w:szCs w:val="24"/>
        </w:rPr>
        <w:t>d</w:t>
      </w:r>
      <w:r w:rsidR="0012419B" w:rsidRPr="00B900E0">
        <w:rPr>
          <w:sz w:val="24"/>
          <w:szCs w:val="24"/>
        </w:rPr>
        <w:t>esde que estejam ocupados por edificações</w:t>
      </w:r>
      <w:r w:rsidR="004C31DC" w:rsidRPr="00B900E0">
        <w:rPr>
          <w:sz w:val="24"/>
          <w:szCs w:val="24"/>
        </w:rPr>
        <w:t xml:space="preserve"> que</w:t>
      </w:r>
      <w:r w:rsidR="00D50DDD" w:rsidRPr="00B900E0">
        <w:rPr>
          <w:sz w:val="24"/>
          <w:szCs w:val="24"/>
        </w:rPr>
        <w:t xml:space="preserve"> </w:t>
      </w:r>
      <w:r w:rsidR="00E44DE2" w:rsidRPr="00B900E0">
        <w:rPr>
          <w:sz w:val="24"/>
          <w:szCs w:val="24"/>
        </w:rPr>
        <w:t>não caracterize</w:t>
      </w:r>
      <w:r w:rsidR="004C31DC" w:rsidRPr="00B900E0">
        <w:rPr>
          <w:sz w:val="24"/>
          <w:szCs w:val="24"/>
        </w:rPr>
        <w:t>m</w:t>
      </w:r>
      <w:r w:rsidR="00E44DE2" w:rsidRPr="00B900E0">
        <w:rPr>
          <w:sz w:val="24"/>
          <w:szCs w:val="24"/>
        </w:rPr>
        <w:t xml:space="preserve"> exploração imobiliária.</w:t>
      </w:r>
    </w:p>
    <w:p w14:paraId="5B5D7AFB" w14:textId="77777777" w:rsidR="0003749F" w:rsidRPr="00B900E0" w:rsidRDefault="0003749F" w:rsidP="00E44DE2">
      <w:pPr>
        <w:ind w:firstLine="3402"/>
        <w:jc w:val="both"/>
        <w:rPr>
          <w:b/>
          <w:color w:val="333333"/>
          <w:sz w:val="24"/>
          <w:szCs w:val="24"/>
        </w:rPr>
      </w:pPr>
    </w:p>
    <w:p w14:paraId="2C43D6D0" w14:textId="77777777" w:rsidR="00F70907" w:rsidRPr="00B900E0" w:rsidRDefault="00554233" w:rsidP="00E44DE2">
      <w:pPr>
        <w:ind w:firstLine="3402"/>
        <w:jc w:val="both"/>
        <w:rPr>
          <w:sz w:val="24"/>
          <w:szCs w:val="24"/>
        </w:rPr>
      </w:pPr>
      <w:r w:rsidRPr="00B900E0">
        <w:rPr>
          <w:b/>
          <w:color w:val="333333"/>
          <w:sz w:val="24"/>
          <w:szCs w:val="24"/>
        </w:rPr>
        <w:t>§ 2º</w:t>
      </w:r>
      <w:r w:rsidRPr="00B900E0">
        <w:rPr>
          <w:color w:val="333333"/>
          <w:sz w:val="24"/>
          <w:szCs w:val="24"/>
        </w:rPr>
        <w:t xml:space="preserve"> </w:t>
      </w:r>
      <w:r w:rsidR="00E44DE2" w:rsidRPr="00B900E0">
        <w:rPr>
          <w:sz w:val="24"/>
          <w:szCs w:val="24"/>
        </w:rPr>
        <w:t xml:space="preserve">Considera-se exploração imobiliária a formação de estoques de bens imóveis na expectativa de que seu valor </w:t>
      </w:r>
      <w:r w:rsidR="00F70907" w:rsidRPr="00B900E0">
        <w:rPr>
          <w:sz w:val="24"/>
          <w:szCs w:val="24"/>
        </w:rPr>
        <w:t>de mercado aumente futuramente. A especulação imobiliária aposta na obtenção de maiores lucros no futuro, resumindo que haja uma elevação dos preços dos imóveis.</w:t>
      </w:r>
    </w:p>
    <w:p w14:paraId="4194A50E" w14:textId="77777777" w:rsidR="0003749F" w:rsidRPr="00B900E0" w:rsidRDefault="0003749F" w:rsidP="00554233">
      <w:pPr>
        <w:autoSpaceDE w:val="0"/>
        <w:autoSpaceDN w:val="0"/>
        <w:adjustRightInd w:val="0"/>
        <w:ind w:firstLine="3402"/>
        <w:jc w:val="both"/>
        <w:rPr>
          <w:b/>
          <w:color w:val="333333"/>
          <w:sz w:val="24"/>
          <w:szCs w:val="24"/>
        </w:rPr>
      </w:pPr>
    </w:p>
    <w:p w14:paraId="7E8CEC77" w14:textId="77777777" w:rsidR="00554233" w:rsidRPr="00B900E0" w:rsidRDefault="00554233" w:rsidP="00554233">
      <w:pPr>
        <w:autoSpaceDE w:val="0"/>
        <w:autoSpaceDN w:val="0"/>
        <w:adjustRightInd w:val="0"/>
        <w:ind w:firstLine="3402"/>
        <w:jc w:val="both"/>
        <w:rPr>
          <w:color w:val="333333"/>
          <w:sz w:val="24"/>
          <w:szCs w:val="24"/>
        </w:rPr>
      </w:pPr>
      <w:r w:rsidRPr="00B900E0">
        <w:rPr>
          <w:b/>
          <w:color w:val="333333"/>
          <w:sz w:val="24"/>
          <w:szCs w:val="24"/>
        </w:rPr>
        <w:t>Art. 3º.</w:t>
      </w:r>
      <w:r w:rsidRPr="00B900E0">
        <w:rPr>
          <w:color w:val="333333"/>
          <w:sz w:val="24"/>
          <w:szCs w:val="24"/>
        </w:rPr>
        <w:t xml:space="preserve"> Fica constituída a Comissão Especial para Regularização de Edificações, a ser instituída através de Decreto Municipal, sendo presidida e coordenada pelo Responsável pelo Departamento de Gestão Urbana com a finalidade de vistoriar, coordenar, executar e julgar os atos necessários à regularização das edificações.</w:t>
      </w:r>
    </w:p>
    <w:p w14:paraId="7F587E06" w14:textId="77777777" w:rsidR="0003749F" w:rsidRPr="00B900E0" w:rsidRDefault="0003749F" w:rsidP="00554233">
      <w:pPr>
        <w:autoSpaceDE w:val="0"/>
        <w:autoSpaceDN w:val="0"/>
        <w:adjustRightInd w:val="0"/>
        <w:ind w:firstLine="3402"/>
        <w:jc w:val="both"/>
        <w:rPr>
          <w:b/>
          <w:color w:val="333333"/>
          <w:sz w:val="24"/>
          <w:szCs w:val="24"/>
        </w:rPr>
      </w:pPr>
    </w:p>
    <w:p w14:paraId="00E7A27F" w14:textId="77777777" w:rsidR="00554233" w:rsidRPr="00B900E0" w:rsidRDefault="0003749F" w:rsidP="00554233">
      <w:pPr>
        <w:autoSpaceDE w:val="0"/>
        <w:autoSpaceDN w:val="0"/>
        <w:adjustRightInd w:val="0"/>
        <w:ind w:firstLine="3402"/>
        <w:jc w:val="both"/>
        <w:rPr>
          <w:color w:val="333333"/>
          <w:sz w:val="24"/>
          <w:szCs w:val="24"/>
        </w:rPr>
      </w:pPr>
      <w:r w:rsidRPr="00B900E0">
        <w:rPr>
          <w:b/>
          <w:color w:val="333333"/>
          <w:sz w:val="24"/>
          <w:szCs w:val="24"/>
        </w:rPr>
        <w:t>Parágrafo</w:t>
      </w:r>
      <w:r w:rsidR="00554233" w:rsidRPr="00B900E0">
        <w:rPr>
          <w:b/>
          <w:color w:val="333333"/>
          <w:sz w:val="24"/>
          <w:szCs w:val="24"/>
        </w:rPr>
        <w:t xml:space="preserve"> </w:t>
      </w:r>
      <w:r w:rsidRPr="00B900E0">
        <w:rPr>
          <w:b/>
          <w:color w:val="333333"/>
          <w:sz w:val="24"/>
          <w:szCs w:val="24"/>
        </w:rPr>
        <w:t>Ú</w:t>
      </w:r>
      <w:r w:rsidR="00554233" w:rsidRPr="00B900E0">
        <w:rPr>
          <w:b/>
          <w:color w:val="333333"/>
          <w:sz w:val="24"/>
          <w:szCs w:val="24"/>
        </w:rPr>
        <w:t>nico</w:t>
      </w:r>
      <w:r w:rsidR="00554233" w:rsidRPr="00B900E0">
        <w:rPr>
          <w:color w:val="333333"/>
          <w:sz w:val="24"/>
          <w:szCs w:val="24"/>
        </w:rPr>
        <w:t>. A Comissão será formada por dois membros do Departamento de Gestão Urbana</w:t>
      </w:r>
      <w:r w:rsidR="00586560" w:rsidRPr="00B900E0">
        <w:rPr>
          <w:color w:val="333333"/>
          <w:sz w:val="24"/>
          <w:szCs w:val="24"/>
        </w:rPr>
        <w:t>,</w:t>
      </w:r>
      <w:r w:rsidR="00554233" w:rsidRPr="00B900E0">
        <w:rPr>
          <w:color w:val="333333"/>
          <w:sz w:val="24"/>
          <w:szCs w:val="24"/>
        </w:rPr>
        <w:t xml:space="preserve"> dois representantes do Poder Legislativo escolhidos por sorteio</w:t>
      </w:r>
      <w:r w:rsidR="00586560" w:rsidRPr="00B900E0">
        <w:rPr>
          <w:color w:val="333333"/>
          <w:sz w:val="24"/>
          <w:szCs w:val="24"/>
        </w:rPr>
        <w:t xml:space="preserve"> e um representante do Núcleo dos Arquitetos de Dois Vizinhos</w:t>
      </w:r>
      <w:r w:rsidR="00554233" w:rsidRPr="00B900E0">
        <w:rPr>
          <w:color w:val="333333"/>
          <w:sz w:val="24"/>
          <w:szCs w:val="24"/>
        </w:rPr>
        <w:t>.</w:t>
      </w:r>
    </w:p>
    <w:p w14:paraId="51518E6B" w14:textId="77777777" w:rsidR="009973B7" w:rsidRPr="00B900E0" w:rsidRDefault="009973B7" w:rsidP="00E44DE2">
      <w:pPr>
        <w:ind w:firstLine="3402"/>
        <w:jc w:val="both"/>
        <w:rPr>
          <w:sz w:val="24"/>
          <w:szCs w:val="24"/>
        </w:rPr>
      </w:pPr>
    </w:p>
    <w:p w14:paraId="40D18620" w14:textId="77777777" w:rsidR="00EE20BC" w:rsidRPr="00B900E0" w:rsidRDefault="00554233" w:rsidP="009973B7">
      <w:pPr>
        <w:ind w:firstLine="3402"/>
        <w:jc w:val="both"/>
        <w:rPr>
          <w:sz w:val="24"/>
          <w:szCs w:val="24"/>
        </w:rPr>
      </w:pPr>
      <w:r w:rsidRPr="00B900E0">
        <w:rPr>
          <w:b/>
          <w:sz w:val="24"/>
          <w:szCs w:val="24"/>
        </w:rPr>
        <w:t>Art. 4</w:t>
      </w:r>
      <w:r w:rsidR="009973B7" w:rsidRPr="00B900E0">
        <w:rPr>
          <w:b/>
          <w:sz w:val="24"/>
          <w:szCs w:val="24"/>
        </w:rPr>
        <w:t>º.</w:t>
      </w:r>
      <w:r w:rsidR="003E25E2" w:rsidRPr="00B900E0">
        <w:rPr>
          <w:sz w:val="24"/>
          <w:szCs w:val="24"/>
        </w:rPr>
        <w:t xml:space="preserve"> Será permitida</w:t>
      </w:r>
      <w:r w:rsidR="009973B7" w:rsidRPr="00B900E0">
        <w:rPr>
          <w:sz w:val="24"/>
          <w:szCs w:val="24"/>
        </w:rPr>
        <w:t xml:space="preserve"> a regularização de obras e subdivisão de lotes de imóveis localizados em loteamentos que fo</w:t>
      </w:r>
      <w:r w:rsidR="004C31DC" w:rsidRPr="00B900E0">
        <w:rPr>
          <w:sz w:val="24"/>
          <w:szCs w:val="24"/>
        </w:rPr>
        <w:t>ram parcelados até o ano de 2012</w:t>
      </w:r>
      <w:r w:rsidR="009973B7" w:rsidRPr="00B900E0">
        <w:rPr>
          <w:sz w:val="24"/>
          <w:szCs w:val="24"/>
        </w:rPr>
        <w:t>, salvo aqueles que já haviam</w:t>
      </w:r>
      <w:r w:rsidR="00EE20BC" w:rsidRPr="00B900E0">
        <w:rPr>
          <w:sz w:val="24"/>
          <w:szCs w:val="24"/>
        </w:rPr>
        <w:t xml:space="preserve"> si</w:t>
      </w:r>
      <w:r w:rsidR="004C31DC" w:rsidRPr="00B900E0">
        <w:rPr>
          <w:sz w:val="24"/>
          <w:szCs w:val="24"/>
        </w:rPr>
        <w:t>d</w:t>
      </w:r>
      <w:r w:rsidR="00EE20BC" w:rsidRPr="00B900E0">
        <w:rPr>
          <w:sz w:val="24"/>
          <w:szCs w:val="24"/>
        </w:rPr>
        <w:t xml:space="preserve">o ocupados </w:t>
      </w:r>
      <w:r w:rsidR="003E25E2" w:rsidRPr="00B900E0">
        <w:rPr>
          <w:sz w:val="24"/>
          <w:szCs w:val="24"/>
        </w:rPr>
        <w:t xml:space="preserve">e edificados </w:t>
      </w:r>
      <w:r w:rsidR="00EE20BC" w:rsidRPr="00B900E0">
        <w:rPr>
          <w:sz w:val="24"/>
          <w:szCs w:val="24"/>
        </w:rPr>
        <w:t>anteriormente</w:t>
      </w:r>
      <w:r w:rsidR="009973B7" w:rsidRPr="00B900E0">
        <w:rPr>
          <w:sz w:val="24"/>
          <w:szCs w:val="24"/>
        </w:rPr>
        <w:t xml:space="preserve"> e que somente obtiveram sua regulamentação após esta </w:t>
      </w:r>
      <w:r w:rsidR="004C31DC" w:rsidRPr="00B900E0">
        <w:rPr>
          <w:sz w:val="24"/>
          <w:szCs w:val="24"/>
        </w:rPr>
        <w:t>data.</w:t>
      </w:r>
    </w:p>
    <w:p w14:paraId="4113441B" w14:textId="77777777" w:rsidR="0052285A" w:rsidRDefault="0052285A" w:rsidP="00EE20BC">
      <w:pPr>
        <w:ind w:firstLine="3402"/>
        <w:jc w:val="both"/>
        <w:rPr>
          <w:b/>
          <w:sz w:val="24"/>
          <w:szCs w:val="24"/>
        </w:rPr>
      </w:pPr>
    </w:p>
    <w:p w14:paraId="1B28886B" w14:textId="77777777" w:rsidR="009973B7" w:rsidRPr="00B900E0" w:rsidRDefault="003E25E2" w:rsidP="00EE20BC">
      <w:pPr>
        <w:ind w:firstLine="3402"/>
        <w:jc w:val="both"/>
        <w:rPr>
          <w:sz w:val="24"/>
          <w:szCs w:val="24"/>
        </w:rPr>
      </w:pPr>
      <w:r w:rsidRPr="00B900E0">
        <w:rPr>
          <w:b/>
          <w:sz w:val="24"/>
          <w:szCs w:val="24"/>
        </w:rPr>
        <w:lastRenderedPageBreak/>
        <w:t>Art. 5</w:t>
      </w:r>
      <w:r w:rsidR="00EE20BC" w:rsidRPr="00B900E0">
        <w:rPr>
          <w:b/>
          <w:sz w:val="24"/>
          <w:szCs w:val="24"/>
        </w:rPr>
        <w:t>º.</w:t>
      </w:r>
      <w:r w:rsidR="00EE20BC" w:rsidRPr="00B900E0">
        <w:rPr>
          <w:sz w:val="24"/>
          <w:szCs w:val="24"/>
        </w:rPr>
        <w:t xml:space="preserve"> Somente será permitida a subdivisão de lotes</w:t>
      </w:r>
      <w:r w:rsidR="004C31DC" w:rsidRPr="00B900E0">
        <w:rPr>
          <w:sz w:val="24"/>
          <w:szCs w:val="24"/>
        </w:rPr>
        <w:t xml:space="preserve"> que</w:t>
      </w:r>
      <w:r w:rsidR="00EE20BC" w:rsidRPr="00B900E0">
        <w:rPr>
          <w:sz w:val="24"/>
          <w:szCs w:val="24"/>
        </w:rPr>
        <w:t xml:space="preserve"> ainda não </w:t>
      </w:r>
      <w:r w:rsidR="004C31DC" w:rsidRPr="00B900E0">
        <w:rPr>
          <w:sz w:val="24"/>
          <w:szCs w:val="24"/>
        </w:rPr>
        <w:t xml:space="preserve">foram </w:t>
      </w:r>
      <w:r w:rsidR="00EE20BC" w:rsidRPr="00B900E0">
        <w:rPr>
          <w:sz w:val="24"/>
          <w:szCs w:val="24"/>
        </w:rPr>
        <w:t>edificados se mantiverem 20% de sua área livre</w:t>
      </w:r>
      <w:r w:rsidR="004C31DC" w:rsidRPr="00B900E0">
        <w:rPr>
          <w:sz w:val="24"/>
          <w:szCs w:val="24"/>
        </w:rPr>
        <w:t xml:space="preserve"> de edificação como forma de assegurar a absorção da água pelo solo.</w:t>
      </w:r>
    </w:p>
    <w:p w14:paraId="7D0624B8" w14:textId="77777777" w:rsidR="00F3297D" w:rsidRPr="00B900E0" w:rsidRDefault="00F3297D" w:rsidP="00E44DE2">
      <w:pPr>
        <w:ind w:firstLine="3402"/>
        <w:jc w:val="both"/>
        <w:rPr>
          <w:sz w:val="24"/>
          <w:szCs w:val="24"/>
        </w:rPr>
      </w:pPr>
    </w:p>
    <w:p w14:paraId="6FBB9B5B" w14:textId="77777777" w:rsidR="00F3297D" w:rsidRPr="00B900E0" w:rsidRDefault="00EB0B3B" w:rsidP="00F3297D">
      <w:pPr>
        <w:autoSpaceDE w:val="0"/>
        <w:autoSpaceDN w:val="0"/>
        <w:adjustRightInd w:val="0"/>
        <w:ind w:firstLine="3402"/>
        <w:jc w:val="both"/>
        <w:rPr>
          <w:color w:val="333333"/>
          <w:sz w:val="24"/>
          <w:szCs w:val="24"/>
        </w:rPr>
      </w:pPr>
      <w:r w:rsidRPr="0052285A">
        <w:rPr>
          <w:b/>
          <w:color w:val="333333"/>
          <w:sz w:val="24"/>
          <w:szCs w:val="24"/>
        </w:rPr>
        <w:t>Art. 6</w:t>
      </w:r>
      <w:r w:rsidR="0052285A">
        <w:rPr>
          <w:b/>
          <w:color w:val="333333"/>
          <w:sz w:val="24"/>
          <w:szCs w:val="24"/>
        </w:rPr>
        <w:t>º.</w:t>
      </w:r>
      <w:r w:rsidR="00F3297D" w:rsidRPr="00B900E0">
        <w:rPr>
          <w:color w:val="333333"/>
          <w:sz w:val="24"/>
          <w:szCs w:val="24"/>
        </w:rPr>
        <w:t xml:space="preserve"> A regularização de edificação, não isenta o requerente do pagamento do </w:t>
      </w:r>
      <w:r w:rsidR="00F3297D" w:rsidRPr="00B900E0">
        <w:rPr>
          <w:b/>
          <w:i/>
          <w:color w:val="333333"/>
          <w:sz w:val="24"/>
          <w:szCs w:val="24"/>
        </w:rPr>
        <w:t>Imposto Sobre Serviços de Qualquer Natureza - ISSQN</w:t>
      </w:r>
      <w:r w:rsidR="00F3297D" w:rsidRPr="00B900E0">
        <w:rPr>
          <w:color w:val="333333"/>
          <w:sz w:val="24"/>
          <w:szCs w:val="24"/>
        </w:rPr>
        <w:t xml:space="preserve"> e taxa de Alvará de Construção relativa à área a ser regularizada, caso a</w:t>
      </w:r>
      <w:r w:rsidR="00586560" w:rsidRPr="00B900E0">
        <w:rPr>
          <w:color w:val="333333"/>
          <w:sz w:val="24"/>
          <w:szCs w:val="24"/>
        </w:rPr>
        <w:t>inda não tenham sido recolhidos, ficando isento das penalidades prevista na legislação vigente pelo fato de ter ocupado e/ou construído o imóvel sem a devida autorização do Município.</w:t>
      </w:r>
    </w:p>
    <w:p w14:paraId="0B43DD49" w14:textId="77777777" w:rsidR="00F3297D" w:rsidRPr="00B900E0" w:rsidRDefault="00F3297D" w:rsidP="00F3297D">
      <w:pPr>
        <w:autoSpaceDE w:val="0"/>
        <w:autoSpaceDN w:val="0"/>
        <w:adjustRightInd w:val="0"/>
        <w:ind w:firstLine="3402"/>
        <w:jc w:val="both"/>
        <w:rPr>
          <w:color w:val="333333"/>
          <w:sz w:val="24"/>
          <w:szCs w:val="24"/>
        </w:rPr>
      </w:pPr>
    </w:p>
    <w:p w14:paraId="458CEA4C" w14:textId="77777777" w:rsidR="00F3297D" w:rsidRPr="00B900E0" w:rsidRDefault="00EB0B3B" w:rsidP="00F3297D">
      <w:pPr>
        <w:autoSpaceDE w:val="0"/>
        <w:autoSpaceDN w:val="0"/>
        <w:adjustRightInd w:val="0"/>
        <w:ind w:firstLine="3402"/>
        <w:jc w:val="both"/>
        <w:rPr>
          <w:color w:val="333333"/>
          <w:sz w:val="24"/>
          <w:szCs w:val="24"/>
        </w:rPr>
      </w:pPr>
      <w:r w:rsidRPr="00B900E0">
        <w:rPr>
          <w:b/>
          <w:color w:val="333333"/>
          <w:sz w:val="24"/>
          <w:szCs w:val="24"/>
        </w:rPr>
        <w:t>Art.</w:t>
      </w:r>
      <w:r w:rsidR="0043609B">
        <w:rPr>
          <w:b/>
          <w:color w:val="333333"/>
          <w:sz w:val="24"/>
          <w:szCs w:val="24"/>
        </w:rPr>
        <w:t xml:space="preserve"> 7º.</w:t>
      </w:r>
      <w:r w:rsidR="00F3297D" w:rsidRPr="00B900E0">
        <w:rPr>
          <w:color w:val="333333"/>
          <w:sz w:val="24"/>
          <w:szCs w:val="24"/>
        </w:rPr>
        <w:t xml:space="preserve"> O requerente deverá solicitar o Alvará de Construção e o Habite-se da obra a ser r</w:t>
      </w:r>
      <w:r w:rsidR="00586560" w:rsidRPr="00B900E0">
        <w:rPr>
          <w:color w:val="333333"/>
          <w:sz w:val="24"/>
          <w:szCs w:val="24"/>
        </w:rPr>
        <w:t>egularizada no mesmo protocolo, obedecendo os tramites legais e a documentação necessária para a sua aprovação, conforme legislação vigente.</w:t>
      </w:r>
    </w:p>
    <w:p w14:paraId="4A0548F7" w14:textId="77777777" w:rsidR="00EB0B3B" w:rsidRPr="00B900E0" w:rsidRDefault="00EB0B3B" w:rsidP="00F3297D">
      <w:pPr>
        <w:autoSpaceDE w:val="0"/>
        <w:autoSpaceDN w:val="0"/>
        <w:adjustRightInd w:val="0"/>
        <w:ind w:firstLine="3402"/>
        <w:jc w:val="both"/>
        <w:rPr>
          <w:color w:val="333333"/>
          <w:sz w:val="24"/>
          <w:szCs w:val="24"/>
        </w:rPr>
      </w:pPr>
    </w:p>
    <w:p w14:paraId="47CD0006" w14:textId="77777777" w:rsidR="00EB0B3B" w:rsidRPr="00B900E0" w:rsidRDefault="00EB0B3B" w:rsidP="00EB0B3B">
      <w:pPr>
        <w:ind w:firstLine="3402"/>
        <w:jc w:val="both"/>
        <w:rPr>
          <w:sz w:val="24"/>
          <w:szCs w:val="24"/>
        </w:rPr>
      </w:pPr>
      <w:r w:rsidRPr="00B900E0">
        <w:rPr>
          <w:b/>
          <w:sz w:val="24"/>
          <w:szCs w:val="24"/>
        </w:rPr>
        <w:t>Art. 8º.</w:t>
      </w:r>
      <w:r w:rsidRPr="00B900E0">
        <w:rPr>
          <w:sz w:val="24"/>
          <w:szCs w:val="24"/>
        </w:rPr>
        <w:t xml:space="preserve"> Pedidos de regularização que já estejam protocolados no Departamento de Gestão Urbana para análise também serão incluídos nesta Lei.</w:t>
      </w:r>
    </w:p>
    <w:p w14:paraId="1E86CD49" w14:textId="77777777" w:rsidR="00F70907" w:rsidRPr="00B900E0" w:rsidRDefault="00F70907" w:rsidP="00E44DE2">
      <w:pPr>
        <w:ind w:firstLine="3402"/>
        <w:jc w:val="both"/>
        <w:rPr>
          <w:sz w:val="24"/>
          <w:szCs w:val="24"/>
        </w:rPr>
      </w:pPr>
    </w:p>
    <w:p w14:paraId="347E1A99" w14:textId="77777777" w:rsidR="00586560" w:rsidRPr="00B900E0" w:rsidRDefault="00586560" w:rsidP="00586560">
      <w:pPr>
        <w:ind w:firstLine="3402"/>
        <w:jc w:val="both"/>
        <w:rPr>
          <w:sz w:val="24"/>
          <w:szCs w:val="24"/>
        </w:rPr>
      </w:pPr>
      <w:r w:rsidRPr="00B900E0">
        <w:rPr>
          <w:b/>
          <w:sz w:val="24"/>
          <w:szCs w:val="24"/>
        </w:rPr>
        <w:t>Art. 9º.</w:t>
      </w:r>
      <w:r w:rsidRPr="00B900E0">
        <w:rPr>
          <w:sz w:val="24"/>
          <w:szCs w:val="24"/>
        </w:rPr>
        <w:t xml:space="preserve"> O Município emitirá Certidão de Lançamento/Cadastramento Tributário para os imóveis que comprovarem a existência da edificação para que seja usado na decadência do INSS junto à Receita Federal do Brasil.</w:t>
      </w:r>
    </w:p>
    <w:p w14:paraId="64CF3872" w14:textId="77777777" w:rsidR="00586560" w:rsidRPr="00B900E0" w:rsidRDefault="00586560" w:rsidP="00586560">
      <w:pPr>
        <w:ind w:firstLine="3402"/>
        <w:jc w:val="both"/>
        <w:rPr>
          <w:sz w:val="24"/>
          <w:szCs w:val="24"/>
        </w:rPr>
      </w:pPr>
    </w:p>
    <w:p w14:paraId="7CB55796" w14:textId="77777777" w:rsidR="006A3095" w:rsidRPr="00B900E0" w:rsidRDefault="00F3297D" w:rsidP="00E44DE2">
      <w:pPr>
        <w:ind w:firstLine="3402"/>
        <w:jc w:val="both"/>
        <w:rPr>
          <w:sz w:val="24"/>
          <w:szCs w:val="24"/>
        </w:rPr>
      </w:pPr>
      <w:r w:rsidRPr="00B900E0">
        <w:rPr>
          <w:b/>
          <w:sz w:val="24"/>
          <w:szCs w:val="24"/>
        </w:rPr>
        <w:t xml:space="preserve">Art. </w:t>
      </w:r>
      <w:r w:rsidR="00586560" w:rsidRPr="00B900E0">
        <w:rPr>
          <w:b/>
          <w:sz w:val="24"/>
          <w:szCs w:val="24"/>
        </w:rPr>
        <w:t>10</w:t>
      </w:r>
      <w:r w:rsidR="00F70907" w:rsidRPr="00B900E0">
        <w:rPr>
          <w:b/>
          <w:sz w:val="24"/>
          <w:szCs w:val="24"/>
        </w:rPr>
        <w:t>.</w:t>
      </w:r>
      <w:r w:rsidR="00F70907" w:rsidRPr="00B900E0">
        <w:rPr>
          <w:sz w:val="24"/>
          <w:szCs w:val="24"/>
        </w:rPr>
        <w:t xml:space="preserve"> Esta Lei terá vigência </w:t>
      </w:r>
      <w:r w:rsidR="003A246A">
        <w:rPr>
          <w:sz w:val="24"/>
          <w:szCs w:val="24"/>
        </w:rPr>
        <w:t>de 01 (um) ano, contados a partir de sua publicação</w:t>
      </w:r>
      <w:r w:rsidR="008D12D6" w:rsidRPr="00B900E0">
        <w:rPr>
          <w:sz w:val="24"/>
          <w:szCs w:val="24"/>
        </w:rPr>
        <w:t>,</w:t>
      </w:r>
      <w:r w:rsidR="006A3095" w:rsidRPr="00B900E0">
        <w:rPr>
          <w:sz w:val="24"/>
          <w:szCs w:val="24"/>
        </w:rPr>
        <w:t xml:space="preserve"> para que sejam protocolados os pedidos de regularização.</w:t>
      </w:r>
    </w:p>
    <w:p w14:paraId="53EDFE17" w14:textId="77777777" w:rsidR="008721CD" w:rsidRPr="00B900E0" w:rsidRDefault="008721CD" w:rsidP="00E44DE2">
      <w:pPr>
        <w:ind w:firstLine="3402"/>
        <w:jc w:val="both"/>
        <w:rPr>
          <w:b/>
          <w:sz w:val="24"/>
          <w:szCs w:val="24"/>
        </w:rPr>
      </w:pPr>
    </w:p>
    <w:p w14:paraId="6C39A812" w14:textId="77777777" w:rsidR="006A3095" w:rsidRPr="00B900E0" w:rsidRDefault="008721CD" w:rsidP="00E44DE2">
      <w:pPr>
        <w:ind w:firstLine="3402"/>
        <w:jc w:val="both"/>
        <w:rPr>
          <w:sz w:val="24"/>
          <w:szCs w:val="24"/>
        </w:rPr>
      </w:pPr>
      <w:r w:rsidRPr="00B900E0">
        <w:rPr>
          <w:b/>
          <w:sz w:val="24"/>
          <w:szCs w:val="24"/>
        </w:rPr>
        <w:t>Parágrafo</w:t>
      </w:r>
      <w:r w:rsidR="006A3095" w:rsidRPr="00B900E0">
        <w:rPr>
          <w:b/>
          <w:sz w:val="24"/>
          <w:szCs w:val="24"/>
        </w:rPr>
        <w:t xml:space="preserve"> Único</w:t>
      </w:r>
      <w:r w:rsidR="006A3095" w:rsidRPr="00B900E0">
        <w:rPr>
          <w:sz w:val="24"/>
          <w:szCs w:val="24"/>
        </w:rPr>
        <w:t xml:space="preserve">. Após o período acima descrito não serão mais aceitos pedidos de regularização de obras e todas deverão obedecer </w:t>
      </w:r>
      <w:r w:rsidR="003E25E2" w:rsidRPr="00B900E0">
        <w:rPr>
          <w:sz w:val="24"/>
          <w:szCs w:val="24"/>
        </w:rPr>
        <w:t>à</w:t>
      </w:r>
      <w:r w:rsidR="006A3095" w:rsidRPr="00B900E0">
        <w:rPr>
          <w:sz w:val="24"/>
          <w:szCs w:val="24"/>
        </w:rPr>
        <w:t xml:space="preserve"> legislação vigente.</w:t>
      </w:r>
    </w:p>
    <w:p w14:paraId="7AF1B412" w14:textId="77777777" w:rsidR="00EB0B3B" w:rsidRPr="00B900E0" w:rsidRDefault="00EB0B3B" w:rsidP="00E44DE2">
      <w:pPr>
        <w:ind w:firstLine="3402"/>
        <w:jc w:val="both"/>
        <w:rPr>
          <w:sz w:val="24"/>
          <w:szCs w:val="24"/>
        </w:rPr>
      </w:pPr>
    </w:p>
    <w:p w14:paraId="2596085B" w14:textId="77777777" w:rsidR="008512D6" w:rsidRPr="00B900E0" w:rsidRDefault="008512D6" w:rsidP="008512D6">
      <w:pPr>
        <w:ind w:firstLine="3402"/>
        <w:jc w:val="both"/>
        <w:rPr>
          <w:sz w:val="24"/>
          <w:szCs w:val="24"/>
        </w:rPr>
      </w:pPr>
      <w:r w:rsidRPr="00B900E0">
        <w:rPr>
          <w:b/>
          <w:sz w:val="24"/>
          <w:szCs w:val="24"/>
        </w:rPr>
        <w:t xml:space="preserve">Art. </w:t>
      </w:r>
      <w:r w:rsidR="00586560" w:rsidRPr="00B900E0">
        <w:rPr>
          <w:b/>
          <w:sz w:val="24"/>
          <w:szCs w:val="24"/>
        </w:rPr>
        <w:t>11</w:t>
      </w:r>
      <w:r w:rsidRPr="00B900E0">
        <w:rPr>
          <w:b/>
          <w:sz w:val="24"/>
          <w:szCs w:val="24"/>
        </w:rPr>
        <w:t>.</w:t>
      </w:r>
      <w:r w:rsidRPr="00B900E0">
        <w:rPr>
          <w:sz w:val="24"/>
          <w:szCs w:val="24"/>
        </w:rPr>
        <w:t xml:space="preserve"> Esta Lei entra em vigor na data de sua publicação.</w:t>
      </w:r>
    </w:p>
    <w:p w14:paraId="07CB619B" w14:textId="77777777" w:rsidR="008512D6" w:rsidRPr="00B900E0" w:rsidRDefault="008512D6" w:rsidP="008512D6">
      <w:pPr>
        <w:ind w:firstLine="3402"/>
        <w:jc w:val="both"/>
        <w:rPr>
          <w:b/>
          <w:sz w:val="24"/>
          <w:szCs w:val="24"/>
        </w:rPr>
      </w:pPr>
    </w:p>
    <w:p w14:paraId="206C22EB" w14:textId="77777777" w:rsidR="00586560" w:rsidRPr="00B900E0" w:rsidRDefault="00586560" w:rsidP="008512D6">
      <w:pPr>
        <w:ind w:firstLine="3402"/>
        <w:jc w:val="both"/>
        <w:rPr>
          <w:b/>
          <w:sz w:val="24"/>
          <w:szCs w:val="24"/>
        </w:rPr>
      </w:pPr>
    </w:p>
    <w:p w14:paraId="6F846045" w14:textId="77777777" w:rsidR="008512D6" w:rsidRPr="00B900E0" w:rsidRDefault="008512D6" w:rsidP="008512D6">
      <w:pPr>
        <w:ind w:left="3402"/>
        <w:jc w:val="both"/>
        <w:rPr>
          <w:b/>
          <w:sz w:val="24"/>
          <w:szCs w:val="24"/>
        </w:rPr>
      </w:pPr>
      <w:r w:rsidRPr="00B900E0">
        <w:rPr>
          <w:b/>
          <w:sz w:val="24"/>
          <w:szCs w:val="24"/>
        </w:rPr>
        <w:t xml:space="preserve">Gabinete do Executivo Municipal de Dois Vizinhos, aos </w:t>
      </w:r>
      <w:r w:rsidR="004B40FF">
        <w:rPr>
          <w:b/>
          <w:sz w:val="24"/>
          <w:szCs w:val="24"/>
        </w:rPr>
        <w:t>três</w:t>
      </w:r>
      <w:r w:rsidR="00744181" w:rsidRPr="00B900E0">
        <w:rPr>
          <w:b/>
          <w:sz w:val="24"/>
          <w:szCs w:val="24"/>
        </w:rPr>
        <w:t xml:space="preserve"> </w:t>
      </w:r>
      <w:r w:rsidRPr="00B900E0">
        <w:rPr>
          <w:b/>
          <w:sz w:val="24"/>
          <w:szCs w:val="24"/>
        </w:rPr>
        <w:t xml:space="preserve">dias do mês de </w:t>
      </w:r>
      <w:r w:rsidR="004B40FF">
        <w:rPr>
          <w:b/>
          <w:sz w:val="24"/>
          <w:szCs w:val="24"/>
        </w:rPr>
        <w:t>dezembro</w:t>
      </w:r>
      <w:r w:rsidRPr="00B900E0">
        <w:rPr>
          <w:b/>
          <w:sz w:val="24"/>
          <w:szCs w:val="24"/>
        </w:rPr>
        <w:t xml:space="preserve"> do ano de dois mil e </w:t>
      </w:r>
      <w:r w:rsidR="00212DE3" w:rsidRPr="00B900E0">
        <w:rPr>
          <w:b/>
          <w:sz w:val="24"/>
          <w:szCs w:val="24"/>
        </w:rPr>
        <w:t>quinze</w:t>
      </w:r>
      <w:r w:rsidRPr="00B900E0">
        <w:rPr>
          <w:b/>
          <w:sz w:val="24"/>
          <w:szCs w:val="24"/>
        </w:rPr>
        <w:t>, 5</w:t>
      </w:r>
      <w:r w:rsidR="004B40FF">
        <w:rPr>
          <w:b/>
          <w:sz w:val="24"/>
          <w:szCs w:val="24"/>
        </w:rPr>
        <w:t>5</w:t>
      </w:r>
      <w:r w:rsidRPr="00B900E0">
        <w:rPr>
          <w:b/>
          <w:sz w:val="24"/>
          <w:szCs w:val="24"/>
        </w:rPr>
        <w:t>º ano de emancipação.</w:t>
      </w:r>
    </w:p>
    <w:p w14:paraId="446E1B2C" w14:textId="77777777" w:rsidR="00586560" w:rsidRDefault="00586560" w:rsidP="008512D6">
      <w:pPr>
        <w:ind w:left="3402"/>
        <w:jc w:val="both"/>
        <w:rPr>
          <w:b/>
          <w:sz w:val="24"/>
          <w:szCs w:val="24"/>
        </w:rPr>
      </w:pPr>
    </w:p>
    <w:p w14:paraId="4F15343C" w14:textId="77777777" w:rsidR="0043609B" w:rsidRDefault="0043609B" w:rsidP="008512D6">
      <w:pPr>
        <w:ind w:left="3402"/>
        <w:jc w:val="both"/>
        <w:rPr>
          <w:b/>
          <w:sz w:val="24"/>
          <w:szCs w:val="24"/>
        </w:rPr>
      </w:pPr>
    </w:p>
    <w:p w14:paraId="7B81C60C" w14:textId="77777777" w:rsidR="0043609B" w:rsidRPr="00B900E0" w:rsidRDefault="0043609B" w:rsidP="008512D6">
      <w:pPr>
        <w:ind w:left="3402"/>
        <w:jc w:val="both"/>
        <w:rPr>
          <w:b/>
          <w:sz w:val="24"/>
          <w:szCs w:val="24"/>
        </w:rPr>
      </w:pPr>
    </w:p>
    <w:p w14:paraId="3C97BBE9" w14:textId="77777777" w:rsidR="00586560" w:rsidRPr="00B900E0" w:rsidRDefault="00586560" w:rsidP="008512D6">
      <w:pPr>
        <w:ind w:left="3402"/>
        <w:jc w:val="both"/>
        <w:rPr>
          <w:b/>
          <w:sz w:val="24"/>
          <w:szCs w:val="24"/>
        </w:rPr>
      </w:pPr>
    </w:p>
    <w:p w14:paraId="2410B5BC" w14:textId="77777777" w:rsidR="008512D6" w:rsidRPr="00B900E0" w:rsidRDefault="004B40FF" w:rsidP="008512D6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Raul Camilo </w:t>
      </w:r>
      <w:proofErr w:type="spellStart"/>
      <w:r>
        <w:rPr>
          <w:b/>
          <w:sz w:val="24"/>
          <w:szCs w:val="24"/>
        </w:rPr>
        <w:t>Isotton</w:t>
      </w:r>
      <w:proofErr w:type="spellEnd"/>
    </w:p>
    <w:p w14:paraId="3018A9D7" w14:textId="77777777" w:rsidR="00E42A6C" w:rsidRPr="00B900E0" w:rsidRDefault="008512D6" w:rsidP="009F2578">
      <w:pPr>
        <w:ind w:firstLine="3402"/>
        <w:jc w:val="both"/>
        <w:rPr>
          <w:b/>
          <w:bCs/>
          <w:sz w:val="24"/>
          <w:szCs w:val="24"/>
        </w:rPr>
      </w:pPr>
      <w:r w:rsidRPr="00B900E0">
        <w:rPr>
          <w:b/>
          <w:bCs/>
          <w:sz w:val="24"/>
          <w:szCs w:val="24"/>
        </w:rPr>
        <w:t>Prefeito</w:t>
      </w:r>
      <w:r w:rsidR="00B900E0" w:rsidRPr="00B900E0">
        <w:rPr>
          <w:b/>
          <w:bCs/>
          <w:sz w:val="24"/>
          <w:szCs w:val="24"/>
        </w:rPr>
        <w:t xml:space="preserve"> </w:t>
      </w:r>
    </w:p>
    <w:sectPr w:rsidR="00E42A6C" w:rsidRPr="00B900E0" w:rsidSect="00335BF3">
      <w:headerReference w:type="even" r:id="rId8"/>
      <w:head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036EF" w14:textId="77777777" w:rsidR="00842C41" w:rsidRDefault="00842C41">
      <w:r>
        <w:separator/>
      </w:r>
    </w:p>
  </w:endnote>
  <w:endnote w:type="continuationSeparator" w:id="0">
    <w:p w14:paraId="490A3349" w14:textId="77777777" w:rsidR="00842C41" w:rsidRDefault="0084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Bitstream Vera Sans">
    <w:altName w:val="Arial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ED750" w14:textId="77777777" w:rsidR="00842C41" w:rsidRDefault="00842C41">
      <w:r>
        <w:separator/>
      </w:r>
    </w:p>
  </w:footnote>
  <w:footnote w:type="continuationSeparator" w:id="0">
    <w:p w14:paraId="5914634C" w14:textId="77777777" w:rsidR="00842C41" w:rsidRDefault="00842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1F709" w14:textId="77777777" w:rsidR="00F3297D" w:rsidRDefault="008B1DE7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297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5FEBE29" w14:textId="77777777" w:rsidR="00F3297D" w:rsidRDefault="00F3297D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72D5" w14:textId="77777777" w:rsidR="00F3297D" w:rsidRDefault="008B1DE7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297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5B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0794060" w14:textId="77777777" w:rsidR="00F3297D" w:rsidRPr="00BE06F6" w:rsidRDefault="00F3297D" w:rsidP="004B40FF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-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-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10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1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5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8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7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910117421">
    <w:abstractNumId w:val="9"/>
  </w:num>
  <w:num w:numId="2" w16cid:durableId="760834086">
    <w:abstractNumId w:val="10"/>
  </w:num>
  <w:num w:numId="3" w16cid:durableId="1337535951">
    <w:abstractNumId w:val="5"/>
  </w:num>
  <w:num w:numId="4" w16cid:durableId="130640612">
    <w:abstractNumId w:val="21"/>
  </w:num>
  <w:num w:numId="5" w16cid:durableId="12613510">
    <w:abstractNumId w:val="27"/>
  </w:num>
  <w:num w:numId="6" w16cid:durableId="656691876">
    <w:abstractNumId w:val="20"/>
  </w:num>
  <w:num w:numId="7" w16cid:durableId="672802453">
    <w:abstractNumId w:val="14"/>
  </w:num>
  <w:num w:numId="8" w16cid:durableId="1420952296">
    <w:abstractNumId w:val="23"/>
  </w:num>
  <w:num w:numId="9" w16cid:durableId="915940617">
    <w:abstractNumId w:val="16"/>
  </w:num>
  <w:num w:numId="10" w16cid:durableId="1959094441">
    <w:abstractNumId w:val="19"/>
  </w:num>
  <w:num w:numId="11" w16cid:durableId="1511719936">
    <w:abstractNumId w:val="6"/>
  </w:num>
  <w:num w:numId="12" w16cid:durableId="291592838">
    <w:abstractNumId w:val="26"/>
  </w:num>
  <w:num w:numId="13" w16cid:durableId="299265965">
    <w:abstractNumId w:val="4"/>
  </w:num>
  <w:num w:numId="14" w16cid:durableId="340209205">
    <w:abstractNumId w:val="22"/>
  </w:num>
  <w:num w:numId="15" w16cid:durableId="1605989532">
    <w:abstractNumId w:val="15"/>
  </w:num>
  <w:num w:numId="16" w16cid:durableId="1302226100">
    <w:abstractNumId w:val="11"/>
  </w:num>
  <w:num w:numId="17" w16cid:durableId="5271097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0291051">
    <w:abstractNumId w:val="17"/>
  </w:num>
  <w:num w:numId="19" w16cid:durableId="246229795">
    <w:abstractNumId w:val="25"/>
  </w:num>
  <w:num w:numId="20" w16cid:durableId="123892891">
    <w:abstractNumId w:val="24"/>
  </w:num>
  <w:num w:numId="21" w16cid:durableId="802885110">
    <w:abstractNumId w:val="8"/>
  </w:num>
  <w:num w:numId="22" w16cid:durableId="978388581">
    <w:abstractNumId w:val="7"/>
  </w:num>
  <w:num w:numId="23" w16cid:durableId="2125952912">
    <w:abstractNumId w:val="13"/>
  </w:num>
  <w:num w:numId="24" w16cid:durableId="562134304">
    <w:abstractNumId w:val="0"/>
  </w:num>
  <w:num w:numId="25" w16cid:durableId="2130738058">
    <w:abstractNumId w:val="18"/>
  </w:num>
  <w:num w:numId="26" w16cid:durableId="537352197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854800173">
    <w:abstractNumId w:val="2"/>
  </w:num>
  <w:num w:numId="28" w16cid:durableId="95067387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174D"/>
    <w:rsid w:val="000212C5"/>
    <w:rsid w:val="00025241"/>
    <w:rsid w:val="00032350"/>
    <w:rsid w:val="00034398"/>
    <w:rsid w:val="00034CF1"/>
    <w:rsid w:val="00036E9B"/>
    <w:rsid w:val="0003749F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A206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A6"/>
    <w:rsid w:val="000E29F6"/>
    <w:rsid w:val="000E3C37"/>
    <w:rsid w:val="000E5610"/>
    <w:rsid w:val="000E6B7A"/>
    <w:rsid w:val="000E7498"/>
    <w:rsid w:val="000F32F8"/>
    <w:rsid w:val="000F5F81"/>
    <w:rsid w:val="000F6E26"/>
    <w:rsid w:val="001004E2"/>
    <w:rsid w:val="001119A3"/>
    <w:rsid w:val="00114D6D"/>
    <w:rsid w:val="00115196"/>
    <w:rsid w:val="001157BD"/>
    <w:rsid w:val="00120FDA"/>
    <w:rsid w:val="001218BA"/>
    <w:rsid w:val="00121C62"/>
    <w:rsid w:val="0012419B"/>
    <w:rsid w:val="00125486"/>
    <w:rsid w:val="001319D9"/>
    <w:rsid w:val="00134771"/>
    <w:rsid w:val="001349EB"/>
    <w:rsid w:val="00136A31"/>
    <w:rsid w:val="001442E2"/>
    <w:rsid w:val="00155F9C"/>
    <w:rsid w:val="001643B6"/>
    <w:rsid w:val="00173415"/>
    <w:rsid w:val="001763B4"/>
    <w:rsid w:val="0017773A"/>
    <w:rsid w:val="0018143D"/>
    <w:rsid w:val="001846D2"/>
    <w:rsid w:val="001855BB"/>
    <w:rsid w:val="0018586D"/>
    <w:rsid w:val="001A3EBF"/>
    <w:rsid w:val="001A4500"/>
    <w:rsid w:val="001B0146"/>
    <w:rsid w:val="001B0C45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467C"/>
    <w:rsid w:val="002063CC"/>
    <w:rsid w:val="00212DE3"/>
    <w:rsid w:val="00213E2B"/>
    <w:rsid w:val="00215878"/>
    <w:rsid w:val="00217C30"/>
    <w:rsid w:val="00222963"/>
    <w:rsid w:val="00225D2C"/>
    <w:rsid w:val="00232348"/>
    <w:rsid w:val="00234A93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7751D"/>
    <w:rsid w:val="00281838"/>
    <w:rsid w:val="002830CC"/>
    <w:rsid w:val="0028376C"/>
    <w:rsid w:val="002879C2"/>
    <w:rsid w:val="002947DD"/>
    <w:rsid w:val="002A78FC"/>
    <w:rsid w:val="002B0D85"/>
    <w:rsid w:val="002C163F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7BB5"/>
    <w:rsid w:val="0031062A"/>
    <w:rsid w:val="00310E50"/>
    <w:rsid w:val="00316562"/>
    <w:rsid w:val="00316DA4"/>
    <w:rsid w:val="0032432E"/>
    <w:rsid w:val="003246BE"/>
    <w:rsid w:val="0033398F"/>
    <w:rsid w:val="00335BF3"/>
    <w:rsid w:val="00344C90"/>
    <w:rsid w:val="003511BF"/>
    <w:rsid w:val="003638E2"/>
    <w:rsid w:val="00364D25"/>
    <w:rsid w:val="00370E2C"/>
    <w:rsid w:val="00377527"/>
    <w:rsid w:val="00381A9C"/>
    <w:rsid w:val="00383B31"/>
    <w:rsid w:val="003851BC"/>
    <w:rsid w:val="003901E6"/>
    <w:rsid w:val="00392F7A"/>
    <w:rsid w:val="003A23B5"/>
    <w:rsid w:val="003A246A"/>
    <w:rsid w:val="003A3A29"/>
    <w:rsid w:val="003B3D3D"/>
    <w:rsid w:val="003C6D26"/>
    <w:rsid w:val="003D1DAD"/>
    <w:rsid w:val="003D2833"/>
    <w:rsid w:val="003D403F"/>
    <w:rsid w:val="003D484B"/>
    <w:rsid w:val="003D6152"/>
    <w:rsid w:val="003E25E2"/>
    <w:rsid w:val="003E3018"/>
    <w:rsid w:val="003E3D95"/>
    <w:rsid w:val="003E4951"/>
    <w:rsid w:val="003F3036"/>
    <w:rsid w:val="003F3394"/>
    <w:rsid w:val="003F5FB5"/>
    <w:rsid w:val="003F6184"/>
    <w:rsid w:val="003F7D79"/>
    <w:rsid w:val="00413FF9"/>
    <w:rsid w:val="00420950"/>
    <w:rsid w:val="00426AD1"/>
    <w:rsid w:val="004301B8"/>
    <w:rsid w:val="004349E3"/>
    <w:rsid w:val="0043549F"/>
    <w:rsid w:val="0043609B"/>
    <w:rsid w:val="00436EA0"/>
    <w:rsid w:val="0044500E"/>
    <w:rsid w:val="00452744"/>
    <w:rsid w:val="00456AB4"/>
    <w:rsid w:val="00462A72"/>
    <w:rsid w:val="0047604C"/>
    <w:rsid w:val="004763FD"/>
    <w:rsid w:val="0048613A"/>
    <w:rsid w:val="0048781D"/>
    <w:rsid w:val="00492F8B"/>
    <w:rsid w:val="00495AFF"/>
    <w:rsid w:val="00495DD5"/>
    <w:rsid w:val="004A1B41"/>
    <w:rsid w:val="004A1D4E"/>
    <w:rsid w:val="004A44DA"/>
    <w:rsid w:val="004B0D54"/>
    <w:rsid w:val="004B40FF"/>
    <w:rsid w:val="004B43F7"/>
    <w:rsid w:val="004B690C"/>
    <w:rsid w:val="004B7CCE"/>
    <w:rsid w:val="004C31DC"/>
    <w:rsid w:val="004C3CD5"/>
    <w:rsid w:val="004C4689"/>
    <w:rsid w:val="004C7CAD"/>
    <w:rsid w:val="004D0F56"/>
    <w:rsid w:val="004E2009"/>
    <w:rsid w:val="004E238E"/>
    <w:rsid w:val="004E3BE4"/>
    <w:rsid w:val="004E6913"/>
    <w:rsid w:val="004F112D"/>
    <w:rsid w:val="004F18D1"/>
    <w:rsid w:val="004F1B82"/>
    <w:rsid w:val="004F2194"/>
    <w:rsid w:val="004F5313"/>
    <w:rsid w:val="004F76E0"/>
    <w:rsid w:val="0050083D"/>
    <w:rsid w:val="00501A35"/>
    <w:rsid w:val="00504248"/>
    <w:rsid w:val="005056A0"/>
    <w:rsid w:val="0052285A"/>
    <w:rsid w:val="00523E59"/>
    <w:rsid w:val="00527390"/>
    <w:rsid w:val="00534BCB"/>
    <w:rsid w:val="005364F0"/>
    <w:rsid w:val="00543BE2"/>
    <w:rsid w:val="00550061"/>
    <w:rsid w:val="00554233"/>
    <w:rsid w:val="00554913"/>
    <w:rsid w:val="0055541F"/>
    <w:rsid w:val="005560CD"/>
    <w:rsid w:val="00556441"/>
    <w:rsid w:val="00557932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729"/>
    <w:rsid w:val="0058398B"/>
    <w:rsid w:val="00584FBB"/>
    <w:rsid w:val="00585A23"/>
    <w:rsid w:val="00586560"/>
    <w:rsid w:val="005947D2"/>
    <w:rsid w:val="005A25F8"/>
    <w:rsid w:val="005A2A7B"/>
    <w:rsid w:val="005B4420"/>
    <w:rsid w:val="005B46EE"/>
    <w:rsid w:val="005D09D6"/>
    <w:rsid w:val="005D7B21"/>
    <w:rsid w:val="005F4BC3"/>
    <w:rsid w:val="005F4F63"/>
    <w:rsid w:val="005F5348"/>
    <w:rsid w:val="005F5ABE"/>
    <w:rsid w:val="005F67A4"/>
    <w:rsid w:val="005F72B7"/>
    <w:rsid w:val="00601205"/>
    <w:rsid w:val="0060561C"/>
    <w:rsid w:val="0060672D"/>
    <w:rsid w:val="00611E6B"/>
    <w:rsid w:val="00620452"/>
    <w:rsid w:val="0062161D"/>
    <w:rsid w:val="00622356"/>
    <w:rsid w:val="006240C9"/>
    <w:rsid w:val="00630F8F"/>
    <w:rsid w:val="00631B85"/>
    <w:rsid w:val="00632708"/>
    <w:rsid w:val="00634601"/>
    <w:rsid w:val="00636D6A"/>
    <w:rsid w:val="00637863"/>
    <w:rsid w:val="00644A7D"/>
    <w:rsid w:val="006556D4"/>
    <w:rsid w:val="00655B68"/>
    <w:rsid w:val="0066459E"/>
    <w:rsid w:val="0067332B"/>
    <w:rsid w:val="00675DDD"/>
    <w:rsid w:val="00681499"/>
    <w:rsid w:val="00682B33"/>
    <w:rsid w:val="00685329"/>
    <w:rsid w:val="00685550"/>
    <w:rsid w:val="0069204C"/>
    <w:rsid w:val="006951BC"/>
    <w:rsid w:val="006A20F2"/>
    <w:rsid w:val="006A3095"/>
    <w:rsid w:val="006A5581"/>
    <w:rsid w:val="006A5793"/>
    <w:rsid w:val="006B3103"/>
    <w:rsid w:val="006B781B"/>
    <w:rsid w:val="006C4F66"/>
    <w:rsid w:val="006D4A2F"/>
    <w:rsid w:val="006E41ED"/>
    <w:rsid w:val="006F01E6"/>
    <w:rsid w:val="006F2FD5"/>
    <w:rsid w:val="006F5DAF"/>
    <w:rsid w:val="00705B2C"/>
    <w:rsid w:val="00711945"/>
    <w:rsid w:val="00716518"/>
    <w:rsid w:val="00720113"/>
    <w:rsid w:val="007219FB"/>
    <w:rsid w:val="00731F19"/>
    <w:rsid w:val="00737040"/>
    <w:rsid w:val="00740BE6"/>
    <w:rsid w:val="00740F31"/>
    <w:rsid w:val="00742EE9"/>
    <w:rsid w:val="00743FE9"/>
    <w:rsid w:val="00744181"/>
    <w:rsid w:val="007476CF"/>
    <w:rsid w:val="00747D72"/>
    <w:rsid w:val="00753FC9"/>
    <w:rsid w:val="007553B8"/>
    <w:rsid w:val="007556B0"/>
    <w:rsid w:val="00755DCD"/>
    <w:rsid w:val="0075646B"/>
    <w:rsid w:val="00756FBF"/>
    <w:rsid w:val="00774674"/>
    <w:rsid w:val="00777D3B"/>
    <w:rsid w:val="00781AE4"/>
    <w:rsid w:val="00782DB3"/>
    <w:rsid w:val="00787DAD"/>
    <w:rsid w:val="007929B5"/>
    <w:rsid w:val="007957FA"/>
    <w:rsid w:val="007A550C"/>
    <w:rsid w:val="007B2F0F"/>
    <w:rsid w:val="007B3AA3"/>
    <w:rsid w:val="007C7291"/>
    <w:rsid w:val="007D269D"/>
    <w:rsid w:val="007D571E"/>
    <w:rsid w:val="007D5FE6"/>
    <w:rsid w:val="007D7DAC"/>
    <w:rsid w:val="007F25EA"/>
    <w:rsid w:val="007F2E35"/>
    <w:rsid w:val="00802D84"/>
    <w:rsid w:val="00810C2B"/>
    <w:rsid w:val="00812411"/>
    <w:rsid w:val="00815165"/>
    <w:rsid w:val="00823B41"/>
    <w:rsid w:val="00830252"/>
    <w:rsid w:val="00835208"/>
    <w:rsid w:val="00840352"/>
    <w:rsid w:val="008408A6"/>
    <w:rsid w:val="00842C41"/>
    <w:rsid w:val="008512D6"/>
    <w:rsid w:val="00851CFE"/>
    <w:rsid w:val="008544BC"/>
    <w:rsid w:val="008603AA"/>
    <w:rsid w:val="00861301"/>
    <w:rsid w:val="008621FE"/>
    <w:rsid w:val="00862CDB"/>
    <w:rsid w:val="008721CD"/>
    <w:rsid w:val="0087734A"/>
    <w:rsid w:val="00880BC5"/>
    <w:rsid w:val="00887582"/>
    <w:rsid w:val="00893FA5"/>
    <w:rsid w:val="0089535E"/>
    <w:rsid w:val="008A14A2"/>
    <w:rsid w:val="008A3D4E"/>
    <w:rsid w:val="008A4BDA"/>
    <w:rsid w:val="008B1DE7"/>
    <w:rsid w:val="008C196E"/>
    <w:rsid w:val="008C48E3"/>
    <w:rsid w:val="008C62A3"/>
    <w:rsid w:val="008D12D6"/>
    <w:rsid w:val="008D1F86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311F7"/>
    <w:rsid w:val="00934F05"/>
    <w:rsid w:val="00935941"/>
    <w:rsid w:val="00940113"/>
    <w:rsid w:val="009430E5"/>
    <w:rsid w:val="0094457F"/>
    <w:rsid w:val="0094577A"/>
    <w:rsid w:val="009461CC"/>
    <w:rsid w:val="009469CC"/>
    <w:rsid w:val="00946CF8"/>
    <w:rsid w:val="009504A3"/>
    <w:rsid w:val="00954803"/>
    <w:rsid w:val="009561B8"/>
    <w:rsid w:val="009571DA"/>
    <w:rsid w:val="00961FB2"/>
    <w:rsid w:val="00963E15"/>
    <w:rsid w:val="009741C9"/>
    <w:rsid w:val="00974334"/>
    <w:rsid w:val="00974A4A"/>
    <w:rsid w:val="009847E9"/>
    <w:rsid w:val="009973B7"/>
    <w:rsid w:val="009A1379"/>
    <w:rsid w:val="009A3A60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2578"/>
    <w:rsid w:val="009F4BC5"/>
    <w:rsid w:val="00A0247E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85560"/>
    <w:rsid w:val="00A90567"/>
    <w:rsid w:val="00A912B8"/>
    <w:rsid w:val="00A91787"/>
    <w:rsid w:val="00A9184C"/>
    <w:rsid w:val="00A9657A"/>
    <w:rsid w:val="00AA05DF"/>
    <w:rsid w:val="00AA2C93"/>
    <w:rsid w:val="00AA4B3D"/>
    <w:rsid w:val="00AA57D8"/>
    <w:rsid w:val="00AB016B"/>
    <w:rsid w:val="00AB310D"/>
    <w:rsid w:val="00AC12FB"/>
    <w:rsid w:val="00AC32B2"/>
    <w:rsid w:val="00AC5C75"/>
    <w:rsid w:val="00AD0C84"/>
    <w:rsid w:val="00AD765E"/>
    <w:rsid w:val="00AE0684"/>
    <w:rsid w:val="00AE60D6"/>
    <w:rsid w:val="00AE7908"/>
    <w:rsid w:val="00AF1E5B"/>
    <w:rsid w:val="00AF5F71"/>
    <w:rsid w:val="00AF7022"/>
    <w:rsid w:val="00B000AC"/>
    <w:rsid w:val="00B078AA"/>
    <w:rsid w:val="00B30E1E"/>
    <w:rsid w:val="00B456CA"/>
    <w:rsid w:val="00B470A4"/>
    <w:rsid w:val="00B50184"/>
    <w:rsid w:val="00B54FDD"/>
    <w:rsid w:val="00B55705"/>
    <w:rsid w:val="00B57765"/>
    <w:rsid w:val="00B67283"/>
    <w:rsid w:val="00B67CBE"/>
    <w:rsid w:val="00B75792"/>
    <w:rsid w:val="00B76FD3"/>
    <w:rsid w:val="00B82F7E"/>
    <w:rsid w:val="00B900E0"/>
    <w:rsid w:val="00B976A0"/>
    <w:rsid w:val="00BA665B"/>
    <w:rsid w:val="00BC16FD"/>
    <w:rsid w:val="00BD2331"/>
    <w:rsid w:val="00BD2E49"/>
    <w:rsid w:val="00BD625B"/>
    <w:rsid w:val="00BE06F6"/>
    <w:rsid w:val="00BE3470"/>
    <w:rsid w:val="00BE4416"/>
    <w:rsid w:val="00BE61F9"/>
    <w:rsid w:val="00BF310C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422"/>
    <w:rsid w:val="00C508AF"/>
    <w:rsid w:val="00C52A54"/>
    <w:rsid w:val="00C5399C"/>
    <w:rsid w:val="00C53BCB"/>
    <w:rsid w:val="00C55F8A"/>
    <w:rsid w:val="00C731A8"/>
    <w:rsid w:val="00C749A4"/>
    <w:rsid w:val="00C766E1"/>
    <w:rsid w:val="00C77207"/>
    <w:rsid w:val="00C80E18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31B4"/>
    <w:rsid w:val="00CC6AA3"/>
    <w:rsid w:val="00CD35D3"/>
    <w:rsid w:val="00CD62C4"/>
    <w:rsid w:val="00CE0ECF"/>
    <w:rsid w:val="00CE135B"/>
    <w:rsid w:val="00CF1C08"/>
    <w:rsid w:val="00CF3041"/>
    <w:rsid w:val="00CF6A00"/>
    <w:rsid w:val="00D03783"/>
    <w:rsid w:val="00D04843"/>
    <w:rsid w:val="00D060C5"/>
    <w:rsid w:val="00D11055"/>
    <w:rsid w:val="00D157C9"/>
    <w:rsid w:val="00D23416"/>
    <w:rsid w:val="00D237AB"/>
    <w:rsid w:val="00D30799"/>
    <w:rsid w:val="00D34EDB"/>
    <w:rsid w:val="00D35B3A"/>
    <w:rsid w:val="00D36395"/>
    <w:rsid w:val="00D479E7"/>
    <w:rsid w:val="00D50DDD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0C26"/>
    <w:rsid w:val="00DE11C7"/>
    <w:rsid w:val="00DE1C5D"/>
    <w:rsid w:val="00DF43E0"/>
    <w:rsid w:val="00DF4D4C"/>
    <w:rsid w:val="00DF5CD1"/>
    <w:rsid w:val="00E01DA5"/>
    <w:rsid w:val="00E11E3B"/>
    <w:rsid w:val="00E23704"/>
    <w:rsid w:val="00E2611E"/>
    <w:rsid w:val="00E34B86"/>
    <w:rsid w:val="00E359CB"/>
    <w:rsid w:val="00E3602D"/>
    <w:rsid w:val="00E362EB"/>
    <w:rsid w:val="00E40940"/>
    <w:rsid w:val="00E42A6C"/>
    <w:rsid w:val="00E44DE2"/>
    <w:rsid w:val="00E466AD"/>
    <w:rsid w:val="00E53E57"/>
    <w:rsid w:val="00E60F18"/>
    <w:rsid w:val="00E6179A"/>
    <w:rsid w:val="00E6252E"/>
    <w:rsid w:val="00E70292"/>
    <w:rsid w:val="00E743A8"/>
    <w:rsid w:val="00E74978"/>
    <w:rsid w:val="00E75224"/>
    <w:rsid w:val="00E7761E"/>
    <w:rsid w:val="00E83BD9"/>
    <w:rsid w:val="00E83E3F"/>
    <w:rsid w:val="00E923A6"/>
    <w:rsid w:val="00E9472D"/>
    <w:rsid w:val="00E9504E"/>
    <w:rsid w:val="00E96FC3"/>
    <w:rsid w:val="00EA6E10"/>
    <w:rsid w:val="00EB09B1"/>
    <w:rsid w:val="00EB0B3B"/>
    <w:rsid w:val="00EB0D6B"/>
    <w:rsid w:val="00EB27E8"/>
    <w:rsid w:val="00EB50FA"/>
    <w:rsid w:val="00EB743A"/>
    <w:rsid w:val="00EC4FDE"/>
    <w:rsid w:val="00ED0A13"/>
    <w:rsid w:val="00ED19A0"/>
    <w:rsid w:val="00ED781A"/>
    <w:rsid w:val="00EE0ABD"/>
    <w:rsid w:val="00EE20BC"/>
    <w:rsid w:val="00EE7C0C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3297D"/>
    <w:rsid w:val="00F34069"/>
    <w:rsid w:val="00F35352"/>
    <w:rsid w:val="00F41468"/>
    <w:rsid w:val="00F52863"/>
    <w:rsid w:val="00F52A38"/>
    <w:rsid w:val="00F56D6B"/>
    <w:rsid w:val="00F57BC3"/>
    <w:rsid w:val="00F617D1"/>
    <w:rsid w:val="00F70907"/>
    <w:rsid w:val="00F71DC9"/>
    <w:rsid w:val="00F74FED"/>
    <w:rsid w:val="00F9022A"/>
    <w:rsid w:val="00F9248B"/>
    <w:rsid w:val="00F939D4"/>
    <w:rsid w:val="00F941E5"/>
    <w:rsid w:val="00F94F2D"/>
    <w:rsid w:val="00FA660B"/>
    <w:rsid w:val="00FB32AE"/>
    <w:rsid w:val="00FB7DBF"/>
    <w:rsid w:val="00FC60CD"/>
    <w:rsid w:val="00FC6145"/>
    <w:rsid w:val="00FC6A43"/>
    <w:rsid w:val="00FD7552"/>
    <w:rsid w:val="00FD780C"/>
    <w:rsid w:val="00FF1E8F"/>
    <w:rsid w:val="00FF1FFB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6D54AD"/>
  <w15:chartTrackingRefBased/>
  <w15:docId w15:val="{212A9EDA-67CE-401D-ACF9-2716EE25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rsid w:val="007D7DAC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7D7DAC"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</w:rPr>
  </w:style>
  <w:style w:type="paragraph" w:styleId="Ttulo3">
    <w:name w:val="heading 3"/>
    <w:basedOn w:val="Normal"/>
    <w:next w:val="Normal"/>
    <w:qFormat/>
    <w:rsid w:val="007D7DAC"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sid w:val="007D7DAC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rsid w:val="007D7DAC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rsid w:val="007D7DAC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rsid w:val="007D7DA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7D7DAC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rsid w:val="007D7DAC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OmniPage4">
    <w:name w:val="OmniPage #4"/>
    <w:basedOn w:val="Normal"/>
    <w:rsid w:val="008512D6"/>
    <w:rPr>
      <w:rFonts w:ascii="Arial" w:hAnsi="Arial"/>
      <w:noProof/>
    </w:rPr>
  </w:style>
  <w:style w:type="paragraph" w:customStyle="1" w:styleId="OmniPage3">
    <w:name w:val="OmniPage #3"/>
    <w:basedOn w:val="Normal"/>
    <w:rsid w:val="008512D6"/>
    <w:rPr>
      <w:rFonts w:ascii="Arial" w:hAnsi="Arial"/>
      <w:noProof/>
    </w:rPr>
  </w:style>
  <w:style w:type="character" w:customStyle="1" w:styleId="street-address">
    <w:name w:val="street-address"/>
    <w:rsid w:val="00DE0C26"/>
  </w:style>
  <w:style w:type="character" w:customStyle="1" w:styleId="postal-code">
    <w:name w:val="postal-code"/>
    <w:rsid w:val="00DE0C26"/>
  </w:style>
  <w:style w:type="character" w:customStyle="1" w:styleId="apple-converted-space">
    <w:name w:val="apple-converted-space"/>
    <w:rsid w:val="00DE0C26"/>
  </w:style>
  <w:style w:type="character" w:customStyle="1" w:styleId="locality">
    <w:name w:val="locality"/>
    <w:rsid w:val="00DE0C26"/>
  </w:style>
  <w:style w:type="paragraph" w:customStyle="1" w:styleId="Captulo">
    <w:name w:val="Capítulo"/>
    <w:basedOn w:val="Normal"/>
    <w:next w:val="Corpodetexto"/>
    <w:rsid w:val="003D403F"/>
    <w:pPr>
      <w:keepNext/>
      <w:suppressAutoHyphens/>
      <w:spacing w:before="240" w:after="120"/>
    </w:pPr>
    <w:rPr>
      <w:rFonts w:ascii="Bitstream Vera Sans" w:eastAsia="Bitstream Vera Sans" w:hAnsi="Bitstream Vera Sans" w:cs="Bitstream Vera Sans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DC002-283A-47BC-B9D1-A02019AC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3061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2015-12-03T09:59:00Z</cp:lastPrinted>
  <dcterms:created xsi:type="dcterms:W3CDTF">2026-06-23T12:28:00Z</dcterms:created>
  <dcterms:modified xsi:type="dcterms:W3CDTF">2026-06-23T12:28:00Z</dcterms:modified>
</cp:coreProperties>
</file>