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7558" w14:textId="77777777" w:rsidR="009D0C7F" w:rsidRPr="005D452E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 xml:space="preserve">DECRETO N.º </w:t>
      </w:r>
      <w:r w:rsidR="005D452E" w:rsidRPr="005D452E">
        <w:rPr>
          <w:b/>
          <w:bCs/>
          <w:sz w:val="20"/>
          <w:lang w:val="pt"/>
        </w:rPr>
        <w:t>130</w:t>
      </w:r>
      <w:r w:rsidR="00912CF1">
        <w:rPr>
          <w:b/>
          <w:bCs/>
          <w:sz w:val="20"/>
          <w:lang w:val="pt"/>
        </w:rPr>
        <w:t>91</w:t>
      </w:r>
      <w:r w:rsidR="00B62F53" w:rsidRPr="005D452E">
        <w:rPr>
          <w:b/>
          <w:bCs/>
          <w:sz w:val="20"/>
          <w:lang w:val="pt"/>
        </w:rPr>
        <w:t>/2016</w:t>
      </w:r>
    </w:p>
    <w:p w14:paraId="66CB72D4" w14:textId="77777777" w:rsidR="00BB0DB8" w:rsidRPr="005D452E" w:rsidRDefault="00BB0DB8" w:rsidP="009D0C7F">
      <w:pPr>
        <w:keepNext/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26012242" w14:textId="77777777" w:rsidR="009D0C7F" w:rsidRPr="005D452E" w:rsidRDefault="005C19FD" w:rsidP="009D0C7F">
      <w:pPr>
        <w:keepNext/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Anula</w:t>
      </w:r>
      <w:r w:rsidR="009D0C7F" w:rsidRPr="005D452E">
        <w:rPr>
          <w:b/>
          <w:bCs/>
          <w:sz w:val="20"/>
          <w:lang w:val="pt"/>
        </w:rPr>
        <w:t xml:space="preserve"> a licitação na modalidade de </w:t>
      </w:r>
      <w:r w:rsidR="00912CF1">
        <w:rPr>
          <w:b/>
          <w:bCs/>
          <w:sz w:val="20"/>
          <w:lang w:val="pt"/>
        </w:rPr>
        <w:t>Tomada de Preços</w:t>
      </w:r>
      <w:r w:rsidR="009D0C7F" w:rsidRPr="005D452E">
        <w:rPr>
          <w:b/>
          <w:bCs/>
          <w:sz w:val="20"/>
          <w:lang w:val="pt"/>
        </w:rPr>
        <w:t xml:space="preserve"> n.º </w:t>
      </w:r>
      <w:r w:rsidR="00912CF1">
        <w:rPr>
          <w:b/>
          <w:bCs/>
          <w:sz w:val="20"/>
          <w:lang w:val="pt"/>
        </w:rPr>
        <w:t>023</w:t>
      </w:r>
      <w:r w:rsidR="00B62F53" w:rsidRPr="005D452E">
        <w:rPr>
          <w:b/>
          <w:bCs/>
          <w:sz w:val="20"/>
          <w:lang w:val="pt"/>
        </w:rPr>
        <w:t>/2016</w:t>
      </w:r>
      <w:r w:rsidR="009D0C7F" w:rsidRPr="005D452E">
        <w:rPr>
          <w:b/>
          <w:bCs/>
          <w:sz w:val="20"/>
          <w:lang w:val="pt"/>
        </w:rPr>
        <w:t>.</w:t>
      </w:r>
    </w:p>
    <w:p w14:paraId="148BFF64" w14:textId="77777777" w:rsidR="00BB0DB8" w:rsidRPr="005D452E" w:rsidRDefault="00BB0DB8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59D168C2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sz w:val="20"/>
          <w:lang w:val="pt"/>
        </w:rPr>
      </w:pPr>
      <w:r w:rsidRPr="005D452E">
        <w:rPr>
          <w:b/>
          <w:bCs/>
          <w:sz w:val="20"/>
          <w:lang w:val="pt"/>
        </w:rPr>
        <w:t>Raul Camilo Isot</w:t>
      </w:r>
      <w:r w:rsidR="00D139C0">
        <w:rPr>
          <w:b/>
          <w:bCs/>
          <w:sz w:val="20"/>
          <w:lang w:val="pt"/>
        </w:rPr>
        <w:t>t</w:t>
      </w:r>
      <w:r w:rsidRPr="005D452E">
        <w:rPr>
          <w:b/>
          <w:bCs/>
          <w:sz w:val="20"/>
          <w:lang w:val="pt"/>
        </w:rPr>
        <w:t>on,</w:t>
      </w:r>
      <w:r w:rsidRPr="005D452E">
        <w:rPr>
          <w:sz w:val="20"/>
          <w:lang w:val="pt"/>
        </w:rPr>
        <w:t xml:space="preserve"> Prefeito de Dois Vizinhos, no uso das atribuições que lhe confere a Lei Orgânica do Município de Dois Vizinhos, art. 49 da Lei 8.666/93, e</w:t>
      </w:r>
    </w:p>
    <w:p w14:paraId="51ACB49D" w14:textId="77777777" w:rsidR="00771961" w:rsidRDefault="00771961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</w:p>
    <w:p w14:paraId="6999D894" w14:textId="77777777" w:rsidR="00771961" w:rsidRDefault="00771961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  <w:r>
        <w:rPr>
          <w:sz w:val="20"/>
        </w:rPr>
        <w:t>Considerando que os CD’s contendo as propostas de preços de todas as proponentes habilitadas foram descartados pela Comissão de Licitação;</w:t>
      </w:r>
    </w:p>
    <w:p w14:paraId="4E169509" w14:textId="77777777" w:rsidR="00771961" w:rsidRPr="005D452E" w:rsidRDefault="00771961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</w:p>
    <w:p w14:paraId="536049FE" w14:textId="77777777" w:rsidR="00771961" w:rsidRDefault="00771961" w:rsidP="00771961">
      <w:pPr>
        <w:autoSpaceDE w:val="0"/>
        <w:autoSpaceDN w:val="0"/>
        <w:adjustRightInd w:val="0"/>
        <w:ind w:firstLine="3402"/>
        <w:jc w:val="both"/>
        <w:rPr>
          <w:sz w:val="20"/>
        </w:rPr>
      </w:pPr>
      <w:r w:rsidRPr="005D452E">
        <w:rPr>
          <w:sz w:val="20"/>
        </w:rPr>
        <w:t xml:space="preserve">Considerando que o item </w:t>
      </w:r>
      <w:r>
        <w:rPr>
          <w:sz w:val="20"/>
        </w:rPr>
        <w:t>10.1 do edital de licitação não faz referência de que o cronograma físico financeiro deveria ser apresentado na forma impressa;</w:t>
      </w:r>
    </w:p>
    <w:p w14:paraId="3003794E" w14:textId="77777777" w:rsidR="00BB0DB8" w:rsidRPr="005D452E" w:rsidRDefault="00BB0DB8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</w:p>
    <w:p w14:paraId="10516B9F" w14:textId="77777777" w:rsidR="00BB0DB8" w:rsidRPr="005D452E" w:rsidRDefault="009D1C37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  <w:r w:rsidRPr="005D452E">
        <w:rPr>
          <w:sz w:val="20"/>
        </w:rPr>
        <w:t xml:space="preserve">Considerando </w:t>
      </w:r>
      <w:r w:rsidR="00326CCF" w:rsidRPr="005D452E">
        <w:rPr>
          <w:sz w:val="20"/>
        </w:rPr>
        <w:t>a conveniência e oportunidade da administração</w:t>
      </w:r>
      <w:r w:rsidRPr="005D452E">
        <w:rPr>
          <w:sz w:val="20"/>
        </w:rPr>
        <w:t>, consoante o artigo 49 da Lei 8.666/93 ao dispor que a autoridade competente pela licitação deverá “anulá-la por ilegalidade, de ofício ou por provocação de terceiros, mediante parecer escrito e devidamente fundamentado”</w:t>
      </w:r>
      <w:r w:rsidR="00326CCF" w:rsidRPr="005D452E">
        <w:rPr>
          <w:sz w:val="20"/>
        </w:rPr>
        <w:t xml:space="preserve">; </w:t>
      </w:r>
    </w:p>
    <w:p w14:paraId="1E9A74C7" w14:textId="77777777" w:rsidR="00BB0DB8" w:rsidRPr="005D452E" w:rsidRDefault="00BB0DB8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</w:p>
    <w:p w14:paraId="267EAABF" w14:textId="77777777" w:rsidR="00326CCF" w:rsidRPr="005D452E" w:rsidRDefault="00BB0DB8" w:rsidP="00B62F53">
      <w:pPr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  <w:r w:rsidRPr="005D452E">
        <w:rPr>
          <w:sz w:val="20"/>
        </w:rPr>
        <w:t xml:space="preserve">Considerando o teor da Súmula 346 do Supremo Tribunal Federal - STF, a qual reza que “a administração pública pode declarar a nulidade dos seus próprios atos”; </w:t>
      </w:r>
      <w:r w:rsidR="00326CCF" w:rsidRPr="005D452E">
        <w:rPr>
          <w:sz w:val="20"/>
        </w:rPr>
        <w:t>e</w:t>
      </w:r>
    </w:p>
    <w:p w14:paraId="64691A8E" w14:textId="77777777" w:rsidR="00BB0DB8" w:rsidRPr="005D452E" w:rsidRDefault="00BB0DB8" w:rsidP="009D0C7F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</w:p>
    <w:p w14:paraId="2F2CAA21" w14:textId="77777777" w:rsidR="009D0C7F" w:rsidRPr="005D452E" w:rsidRDefault="009D0C7F" w:rsidP="009D0C7F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  <w:r w:rsidRPr="005D452E">
        <w:rPr>
          <w:sz w:val="20"/>
          <w:lang w:val="pt"/>
        </w:rPr>
        <w:t xml:space="preserve">Considerando a possibilidade de revogação ou anulação dos atos administrativos, conforme </w:t>
      </w:r>
      <w:r w:rsidR="00BB0DB8" w:rsidRPr="005D452E">
        <w:rPr>
          <w:sz w:val="20"/>
          <w:lang w:val="pt"/>
        </w:rPr>
        <w:t xml:space="preserve">enunciado da </w:t>
      </w:r>
      <w:r w:rsidRPr="005D452E">
        <w:rPr>
          <w:sz w:val="20"/>
          <w:lang w:val="pt"/>
        </w:rPr>
        <w:t>Súmula 473 do Supremo Tribunal Federal – STF.</w:t>
      </w:r>
    </w:p>
    <w:p w14:paraId="5F878715" w14:textId="77777777" w:rsidR="00E0125D" w:rsidRDefault="00E0125D" w:rsidP="009D0C7F">
      <w:pPr>
        <w:autoSpaceDE w:val="0"/>
        <w:autoSpaceDN w:val="0"/>
        <w:adjustRightInd w:val="0"/>
        <w:ind w:left="4253" w:hanging="851"/>
        <w:jc w:val="both"/>
        <w:rPr>
          <w:sz w:val="20"/>
          <w:lang w:val="pt"/>
        </w:rPr>
      </w:pPr>
    </w:p>
    <w:p w14:paraId="6D561B53" w14:textId="77777777" w:rsidR="005D452E" w:rsidRPr="005D452E" w:rsidRDefault="005D452E" w:rsidP="009D0C7F">
      <w:pPr>
        <w:autoSpaceDE w:val="0"/>
        <w:autoSpaceDN w:val="0"/>
        <w:adjustRightInd w:val="0"/>
        <w:ind w:left="4253" w:hanging="851"/>
        <w:jc w:val="both"/>
        <w:rPr>
          <w:sz w:val="20"/>
          <w:lang w:val="pt"/>
        </w:rPr>
      </w:pPr>
    </w:p>
    <w:p w14:paraId="1B63322B" w14:textId="77777777" w:rsidR="009D0C7F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D E C R E T A:</w:t>
      </w:r>
    </w:p>
    <w:p w14:paraId="47886E91" w14:textId="77777777" w:rsidR="005D452E" w:rsidRPr="005D452E" w:rsidRDefault="005D452E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</w:p>
    <w:p w14:paraId="58068D70" w14:textId="77777777" w:rsidR="00E0125D" w:rsidRPr="005D452E" w:rsidRDefault="00E0125D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</w:p>
    <w:p w14:paraId="0E6CD696" w14:textId="77777777" w:rsidR="009D0C7F" w:rsidRPr="005D452E" w:rsidRDefault="009D0C7F" w:rsidP="0040255A">
      <w:pPr>
        <w:autoSpaceDE w:val="0"/>
        <w:autoSpaceDN w:val="0"/>
        <w:adjustRightInd w:val="0"/>
        <w:spacing w:line="360" w:lineRule="auto"/>
        <w:ind w:firstLine="3402"/>
        <w:jc w:val="both"/>
        <w:rPr>
          <w:sz w:val="20"/>
          <w:lang w:val="pt"/>
        </w:rPr>
      </w:pPr>
      <w:r w:rsidRPr="005D452E">
        <w:rPr>
          <w:b/>
          <w:bCs/>
          <w:sz w:val="20"/>
          <w:lang w:val="pt"/>
        </w:rPr>
        <w:t xml:space="preserve">Art. 1º. </w:t>
      </w:r>
      <w:r w:rsidR="00E0125D" w:rsidRPr="005D452E">
        <w:rPr>
          <w:sz w:val="20"/>
          <w:lang w:val="pt"/>
        </w:rPr>
        <w:t xml:space="preserve">Fica </w:t>
      </w:r>
      <w:r w:rsidR="009D1C37" w:rsidRPr="005D452E">
        <w:rPr>
          <w:sz w:val="20"/>
          <w:lang w:val="pt"/>
        </w:rPr>
        <w:t>anulada</w:t>
      </w:r>
      <w:r w:rsidRPr="005D452E">
        <w:rPr>
          <w:sz w:val="20"/>
          <w:lang w:val="pt"/>
        </w:rPr>
        <w:t xml:space="preserve"> a licitação na modalidade de </w:t>
      </w:r>
      <w:r w:rsidR="00912CF1">
        <w:rPr>
          <w:sz w:val="20"/>
          <w:lang w:val="pt"/>
        </w:rPr>
        <w:t>Tomada de Preços</w:t>
      </w:r>
      <w:r w:rsidR="00BB0DB8" w:rsidRPr="005D452E">
        <w:rPr>
          <w:sz w:val="20"/>
          <w:lang w:val="pt"/>
        </w:rPr>
        <w:t xml:space="preserve"> n.º </w:t>
      </w:r>
      <w:r w:rsidR="00912CF1">
        <w:rPr>
          <w:sz w:val="20"/>
          <w:lang w:val="pt"/>
        </w:rPr>
        <w:t>023</w:t>
      </w:r>
      <w:r w:rsidR="00BB0DB8" w:rsidRPr="005D452E">
        <w:rPr>
          <w:sz w:val="20"/>
          <w:lang w:val="pt"/>
        </w:rPr>
        <w:t>/2016</w:t>
      </w:r>
      <w:r w:rsidRPr="005D452E">
        <w:rPr>
          <w:sz w:val="20"/>
          <w:lang w:val="pt"/>
        </w:rPr>
        <w:t xml:space="preserve"> e todos os atos administrativos d</w:t>
      </w:r>
      <w:r w:rsidR="00B62F53" w:rsidRPr="005D452E">
        <w:rPr>
          <w:sz w:val="20"/>
          <w:lang w:val="pt"/>
        </w:rPr>
        <w:t>ecorrentes da mesma</w:t>
      </w:r>
      <w:r w:rsidR="00326CCF" w:rsidRPr="005D452E">
        <w:rPr>
          <w:sz w:val="20"/>
          <w:lang w:val="pt"/>
        </w:rPr>
        <w:t>.</w:t>
      </w:r>
      <w:r w:rsidR="00FE4FF9" w:rsidRPr="005D452E">
        <w:rPr>
          <w:sz w:val="20"/>
          <w:lang w:val="pt"/>
        </w:rPr>
        <w:t xml:space="preserve"> </w:t>
      </w:r>
    </w:p>
    <w:p w14:paraId="0070E441" w14:textId="77777777" w:rsidR="00FE4FF9" w:rsidRPr="005D452E" w:rsidRDefault="00FE4FF9" w:rsidP="0040255A">
      <w:pPr>
        <w:pStyle w:val="Corpodetexto"/>
        <w:spacing w:after="0" w:line="360" w:lineRule="auto"/>
        <w:ind w:firstLine="3402"/>
        <w:jc w:val="both"/>
        <w:rPr>
          <w:rFonts w:ascii="Times New Roman" w:hAnsi="Times New Roman"/>
          <w:b/>
        </w:rPr>
      </w:pPr>
      <w:r w:rsidRPr="005D452E">
        <w:rPr>
          <w:rFonts w:ascii="Times New Roman" w:hAnsi="Times New Roman"/>
          <w:b/>
          <w:bCs/>
          <w:lang w:val="pt"/>
        </w:rPr>
        <w:t xml:space="preserve">Art. 2º. </w:t>
      </w:r>
      <w:r w:rsidRPr="005D452E">
        <w:rPr>
          <w:rFonts w:ascii="Times New Roman" w:hAnsi="Times New Roman"/>
        </w:rPr>
        <w:t>O presente Decreto entra em vigor na data de sua publicação</w:t>
      </w:r>
      <w:r w:rsidR="0040255A" w:rsidRPr="005D452E">
        <w:rPr>
          <w:rFonts w:ascii="Times New Roman" w:hAnsi="Times New Roman"/>
        </w:rPr>
        <w:t>.</w:t>
      </w:r>
    </w:p>
    <w:p w14:paraId="05F14817" w14:textId="77777777" w:rsidR="005D452E" w:rsidRPr="005D452E" w:rsidRDefault="005D452E" w:rsidP="009D0C7F">
      <w:pPr>
        <w:autoSpaceDE w:val="0"/>
        <w:autoSpaceDN w:val="0"/>
        <w:adjustRightInd w:val="0"/>
        <w:ind w:left="3402" w:hanging="851"/>
        <w:jc w:val="both"/>
        <w:rPr>
          <w:sz w:val="20"/>
          <w:lang w:val="pt"/>
        </w:rPr>
      </w:pPr>
    </w:p>
    <w:p w14:paraId="14674FDC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Gabinete do Executivo Municipal de Dois Vizinhos, ao</w:t>
      </w:r>
      <w:r w:rsidR="00912CF1">
        <w:rPr>
          <w:b/>
          <w:bCs/>
          <w:sz w:val="20"/>
          <w:lang w:val="pt"/>
        </w:rPr>
        <w:t xml:space="preserve"> primeiro</w:t>
      </w:r>
      <w:r w:rsidR="005D452E" w:rsidRPr="005D452E">
        <w:rPr>
          <w:b/>
          <w:bCs/>
          <w:sz w:val="20"/>
          <w:lang w:val="pt"/>
        </w:rPr>
        <w:t xml:space="preserve"> </w:t>
      </w:r>
      <w:r w:rsidRPr="005D452E">
        <w:rPr>
          <w:b/>
          <w:bCs/>
          <w:sz w:val="20"/>
          <w:lang w:val="pt"/>
        </w:rPr>
        <w:t xml:space="preserve">dia do mês de </w:t>
      </w:r>
      <w:r w:rsidR="00912CF1">
        <w:rPr>
          <w:b/>
          <w:bCs/>
          <w:sz w:val="20"/>
          <w:lang w:val="pt"/>
        </w:rPr>
        <w:t>agosto</w:t>
      </w:r>
      <w:r w:rsidRPr="005D452E">
        <w:rPr>
          <w:b/>
          <w:bCs/>
          <w:sz w:val="20"/>
          <w:lang w:val="pt"/>
        </w:rPr>
        <w:t xml:space="preserve"> do ano de dois mil e </w:t>
      </w:r>
      <w:r w:rsidR="0081544A" w:rsidRPr="005D452E">
        <w:rPr>
          <w:b/>
          <w:bCs/>
          <w:sz w:val="20"/>
          <w:lang w:val="pt"/>
        </w:rPr>
        <w:t>dezesseis</w:t>
      </w:r>
      <w:r w:rsidRPr="005D452E">
        <w:rPr>
          <w:b/>
          <w:bCs/>
          <w:sz w:val="20"/>
          <w:lang w:val="pt"/>
        </w:rPr>
        <w:t>, 5</w:t>
      </w:r>
      <w:r w:rsidR="0081544A" w:rsidRPr="005D452E">
        <w:rPr>
          <w:b/>
          <w:bCs/>
          <w:sz w:val="20"/>
          <w:lang w:val="pt"/>
        </w:rPr>
        <w:t>5</w:t>
      </w:r>
      <w:r w:rsidRPr="005D452E">
        <w:rPr>
          <w:b/>
          <w:bCs/>
          <w:sz w:val="20"/>
          <w:lang w:val="pt"/>
        </w:rPr>
        <w:t>º ano de emancipação.</w:t>
      </w:r>
    </w:p>
    <w:p w14:paraId="5A6F5E0E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7D782351" w14:textId="77777777" w:rsidR="00E533A5" w:rsidRPr="005D452E" w:rsidRDefault="00E533A5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04EFE3D9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Raul Camilo Isotton</w:t>
      </w:r>
    </w:p>
    <w:p w14:paraId="0204B468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color w:val="000000"/>
          <w:sz w:val="20"/>
          <w:lang w:val="pt"/>
        </w:rPr>
      </w:pPr>
      <w:r w:rsidRPr="005D452E">
        <w:rPr>
          <w:color w:val="000000"/>
          <w:sz w:val="20"/>
          <w:lang w:val="pt"/>
        </w:rPr>
        <w:t xml:space="preserve">Prefeito </w:t>
      </w:r>
    </w:p>
    <w:p w14:paraId="0989B295" w14:textId="77777777" w:rsidR="009D0C7F" w:rsidRPr="005D452E" w:rsidRDefault="009D0C7F" w:rsidP="009D0C7F">
      <w:pPr>
        <w:autoSpaceDE w:val="0"/>
        <w:autoSpaceDN w:val="0"/>
        <w:adjustRightInd w:val="0"/>
        <w:rPr>
          <w:sz w:val="20"/>
          <w:lang w:val="pt"/>
        </w:rPr>
      </w:pPr>
      <w:r w:rsidRPr="005D452E">
        <w:rPr>
          <w:sz w:val="20"/>
          <w:lang w:val="pt"/>
        </w:rPr>
        <w:t xml:space="preserve">Registre-se  </w:t>
      </w:r>
    </w:p>
    <w:p w14:paraId="0294A579" w14:textId="77777777" w:rsidR="009D0C7F" w:rsidRPr="005D452E" w:rsidRDefault="009D0C7F" w:rsidP="009D0C7F">
      <w:pPr>
        <w:autoSpaceDE w:val="0"/>
        <w:autoSpaceDN w:val="0"/>
        <w:adjustRightInd w:val="0"/>
        <w:rPr>
          <w:sz w:val="20"/>
          <w:lang w:val="pt"/>
        </w:rPr>
      </w:pPr>
      <w:r w:rsidRPr="005D452E">
        <w:rPr>
          <w:sz w:val="20"/>
          <w:lang w:val="pt"/>
        </w:rPr>
        <w:t>Publique-se</w:t>
      </w:r>
    </w:p>
    <w:p w14:paraId="1B9CC4ED" w14:textId="77777777" w:rsidR="009D0C7F" w:rsidRPr="005D452E" w:rsidRDefault="009D0C7F" w:rsidP="009D0C7F">
      <w:pPr>
        <w:autoSpaceDE w:val="0"/>
        <w:autoSpaceDN w:val="0"/>
        <w:adjustRightInd w:val="0"/>
        <w:rPr>
          <w:sz w:val="20"/>
          <w:lang w:val="pt"/>
        </w:rPr>
      </w:pPr>
      <w:r w:rsidRPr="005D452E">
        <w:rPr>
          <w:sz w:val="20"/>
          <w:lang w:val="pt"/>
        </w:rPr>
        <w:t>Cumpra-se</w:t>
      </w:r>
    </w:p>
    <w:p w14:paraId="683B8899" w14:textId="77777777" w:rsidR="009D0C7F" w:rsidRPr="005D452E" w:rsidRDefault="009D0C7F" w:rsidP="009D0C7F">
      <w:pPr>
        <w:autoSpaceDE w:val="0"/>
        <w:autoSpaceDN w:val="0"/>
        <w:adjustRightInd w:val="0"/>
        <w:rPr>
          <w:b/>
          <w:bCs/>
          <w:sz w:val="20"/>
          <w:lang w:val="pt"/>
        </w:rPr>
      </w:pPr>
    </w:p>
    <w:p w14:paraId="4EF450FD" w14:textId="77777777" w:rsidR="0081544A" w:rsidRPr="005D452E" w:rsidRDefault="0081544A" w:rsidP="009D0C7F">
      <w:pPr>
        <w:autoSpaceDE w:val="0"/>
        <w:autoSpaceDN w:val="0"/>
        <w:adjustRightInd w:val="0"/>
        <w:rPr>
          <w:b/>
          <w:bCs/>
          <w:sz w:val="20"/>
          <w:lang w:val="pt"/>
        </w:rPr>
      </w:pPr>
    </w:p>
    <w:p w14:paraId="0DD3D9F9" w14:textId="77777777" w:rsidR="00E533A5" w:rsidRPr="005D452E" w:rsidRDefault="0081544A" w:rsidP="009D0C7F">
      <w:pPr>
        <w:autoSpaceDE w:val="0"/>
        <w:autoSpaceDN w:val="0"/>
        <w:adjustRightInd w:val="0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Marcia Besson Frigotto</w:t>
      </w:r>
    </w:p>
    <w:p w14:paraId="135DD3B1" w14:textId="77777777" w:rsidR="0081544A" w:rsidRPr="005D452E" w:rsidRDefault="0081544A" w:rsidP="009D0C7F">
      <w:pPr>
        <w:autoSpaceDE w:val="0"/>
        <w:autoSpaceDN w:val="0"/>
        <w:adjustRightInd w:val="0"/>
        <w:rPr>
          <w:bCs/>
          <w:sz w:val="20"/>
          <w:lang w:val="pt"/>
        </w:rPr>
      </w:pPr>
      <w:r w:rsidRPr="005D452E">
        <w:rPr>
          <w:bCs/>
          <w:sz w:val="20"/>
          <w:lang w:val="pt"/>
        </w:rPr>
        <w:t>Secretária de Administração e Finanças</w:t>
      </w:r>
    </w:p>
    <w:sectPr w:rsidR="0081544A" w:rsidRPr="005D452E" w:rsidSect="00E6289F">
      <w:footerReference w:type="default" r:id="rId6"/>
      <w:pgSz w:w="11907" w:h="16840" w:code="9"/>
      <w:pgMar w:top="2552" w:right="113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8D9D" w14:textId="77777777" w:rsidR="005F34F4" w:rsidRDefault="005F34F4">
      <w:r>
        <w:separator/>
      </w:r>
    </w:p>
  </w:endnote>
  <w:endnote w:type="continuationSeparator" w:id="0">
    <w:p w14:paraId="77CCD6D3" w14:textId="77777777" w:rsidR="005F34F4" w:rsidRDefault="005F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CB6F" w14:textId="77777777" w:rsidR="00C9561C" w:rsidRDefault="00C9561C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3CE2" w14:textId="77777777" w:rsidR="005F34F4" w:rsidRDefault="005F34F4">
      <w:r>
        <w:separator/>
      </w:r>
    </w:p>
  </w:footnote>
  <w:footnote w:type="continuationSeparator" w:id="0">
    <w:p w14:paraId="60F1B7FF" w14:textId="77777777" w:rsidR="005F34F4" w:rsidRDefault="005F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3FB4"/>
    <w:rsid w:val="000A1FC1"/>
    <w:rsid w:val="000A6CEB"/>
    <w:rsid w:val="00147A59"/>
    <w:rsid w:val="001D2C23"/>
    <w:rsid w:val="001E3392"/>
    <w:rsid w:val="001E5962"/>
    <w:rsid w:val="002130EF"/>
    <w:rsid w:val="002249FC"/>
    <w:rsid w:val="0022713D"/>
    <w:rsid w:val="00266982"/>
    <w:rsid w:val="00277A6D"/>
    <w:rsid w:val="00281C91"/>
    <w:rsid w:val="0028609C"/>
    <w:rsid w:val="00293A1A"/>
    <w:rsid w:val="002D7480"/>
    <w:rsid w:val="00312CFB"/>
    <w:rsid w:val="00325E1C"/>
    <w:rsid w:val="00326CCF"/>
    <w:rsid w:val="003D309E"/>
    <w:rsid w:val="0040255A"/>
    <w:rsid w:val="00436840"/>
    <w:rsid w:val="00476E57"/>
    <w:rsid w:val="004D316F"/>
    <w:rsid w:val="004E2E65"/>
    <w:rsid w:val="005105B9"/>
    <w:rsid w:val="005400B1"/>
    <w:rsid w:val="00552BF4"/>
    <w:rsid w:val="00556C00"/>
    <w:rsid w:val="005635D3"/>
    <w:rsid w:val="005645AE"/>
    <w:rsid w:val="005649B5"/>
    <w:rsid w:val="00580F4E"/>
    <w:rsid w:val="005B104E"/>
    <w:rsid w:val="005C19FD"/>
    <w:rsid w:val="005D1A42"/>
    <w:rsid w:val="005D452E"/>
    <w:rsid w:val="005E1550"/>
    <w:rsid w:val="005E276B"/>
    <w:rsid w:val="005F34F4"/>
    <w:rsid w:val="006147B6"/>
    <w:rsid w:val="0065230D"/>
    <w:rsid w:val="00654B50"/>
    <w:rsid w:val="00657127"/>
    <w:rsid w:val="0065799B"/>
    <w:rsid w:val="006D1E0D"/>
    <w:rsid w:val="006E2E27"/>
    <w:rsid w:val="006F0A8D"/>
    <w:rsid w:val="00702D0E"/>
    <w:rsid w:val="00720C26"/>
    <w:rsid w:val="0073445F"/>
    <w:rsid w:val="00771961"/>
    <w:rsid w:val="00782DD6"/>
    <w:rsid w:val="007B0DAE"/>
    <w:rsid w:val="007C29BD"/>
    <w:rsid w:val="007D63E8"/>
    <w:rsid w:val="007F6A01"/>
    <w:rsid w:val="007F76D5"/>
    <w:rsid w:val="0081544A"/>
    <w:rsid w:val="0083284A"/>
    <w:rsid w:val="00857042"/>
    <w:rsid w:val="00893357"/>
    <w:rsid w:val="008F64A8"/>
    <w:rsid w:val="0090011A"/>
    <w:rsid w:val="00912CF1"/>
    <w:rsid w:val="00922BA7"/>
    <w:rsid w:val="00993647"/>
    <w:rsid w:val="009C3FA4"/>
    <w:rsid w:val="009D0C7F"/>
    <w:rsid w:val="009D1C37"/>
    <w:rsid w:val="00A0162F"/>
    <w:rsid w:val="00A25048"/>
    <w:rsid w:val="00A4699D"/>
    <w:rsid w:val="00A87209"/>
    <w:rsid w:val="00AB0D61"/>
    <w:rsid w:val="00AD0D50"/>
    <w:rsid w:val="00AF19C8"/>
    <w:rsid w:val="00AF6BFB"/>
    <w:rsid w:val="00B10D08"/>
    <w:rsid w:val="00B3521B"/>
    <w:rsid w:val="00B62F53"/>
    <w:rsid w:val="00B85B79"/>
    <w:rsid w:val="00B91196"/>
    <w:rsid w:val="00B95131"/>
    <w:rsid w:val="00B97D74"/>
    <w:rsid w:val="00BA6E50"/>
    <w:rsid w:val="00BB0DB8"/>
    <w:rsid w:val="00C06D7D"/>
    <w:rsid w:val="00C33B3D"/>
    <w:rsid w:val="00C37116"/>
    <w:rsid w:val="00C53CC7"/>
    <w:rsid w:val="00C813C4"/>
    <w:rsid w:val="00C9561C"/>
    <w:rsid w:val="00CB0663"/>
    <w:rsid w:val="00CB1997"/>
    <w:rsid w:val="00CC4B26"/>
    <w:rsid w:val="00CD38B6"/>
    <w:rsid w:val="00CD7573"/>
    <w:rsid w:val="00D11D50"/>
    <w:rsid w:val="00D139C0"/>
    <w:rsid w:val="00D271A2"/>
    <w:rsid w:val="00D33F66"/>
    <w:rsid w:val="00DC078A"/>
    <w:rsid w:val="00DC461B"/>
    <w:rsid w:val="00DF562C"/>
    <w:rsid w:val="00E0125D"/>
    <w:rsid w:val="00E07359"/>
    <w:rsid w:val="00E31C4B"/>
    <w:rsid w:val="00E533A5"/>
    <w:rsid w:val="00E57E3C"/>
    <w:rsid w:val="00E6289F"/>
    <w:rsid w:val="00E66BC1"/>
    <w:rsid w:val="00F07C2F"/>
    <w:rsid w:val="00F97A9F"/>
    <w:rsid w:val="00FA01A6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DECF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FC1"/>
    <w:rPr>
      <w:sz w:val="24"/>
    </w:rPr>
  </w:style>
  <w:style w:type="paragraph" w:styleId="Ttulo1">
    <w:name w:val="heading 1"/>
    <w:basedOn w:val="Normal"/>
    <w:next w:val="Normal"/>
    <w:qFormat/>
    <w:rsid w:val="000A1FC1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A1FC1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6F0A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F0A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A1FC1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A1FC1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A1FC1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0A1FC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0A1FC1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rsid w:val="000A1FC1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0A1FC1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0A1FC1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semiHidden/>
    <w:rsid w:val="006F0A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6F0A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FE4FF9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2016-08-02T12:06:00Z</cp:lastPrinted>
  <dcterms:created xsi:type="dcterms:W3CDTF">2026-06-23T12:29:00Z</dcterms:created>
  <dcterms:modified xsi:type="dcterms:W3CDTF">2026-06-23T12:29:00Z</dcterms:modified>
</cp:coreProperties>
</file>