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7625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LEI Nº </w:t>
      </w:r>
      <w:r w:rsidR="0051090B">
        <w:rPr>
          <w:rFonts w:ascii="Times New Roman" w:hAnsi="Times New Roman"/>
          <w:sz w:val="22"/>
          <w:szCs w:val="22"/>
        </w:rPr>
        <w:t>2079</w:t>
      </w:r>
      <w:r w:rsidR="00B55835">
        <w:rPr>
          <w:rFonts w:ascii="Times New Roman" w:hAnsi="Times New Roman"/>
          <w:sz w:val="22"/>
          <w:szCs w:val="22"/>
        </w:rPr>
        <w:t>/2016</w:t>
      </w:r>
    </w:p>
    <w:p w14:paraId="240F19B2" w14:textId="77777777" w:rsidR="0051090B" w:rsidRPr="00AB662E" w:rsidRDefault="0051090B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72599A9A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Aprova o Loteamento </w:t>
      </w:r>
      <w:r w:rsidR="009F6F23">
        <w:rPr>
          <w:rFonts w:ascii="Times New Roman" w:hAnsi="Times New Roman"/>
          <w:sz w:val="22"/>
          <w:szCs w:val="22"/>
        </w:rPr>
        <w:t>Nossa Senhora da Salete II</w:t>
      </w:r>
      <w:r w:rsidRPr="00AB662E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728CF716" w14:textId="77777777" w:rsidR="00BB33EC" w:rsidRPr="00AB662E" w:rsidRDefault="00BB33EC" w:rsidP="00BB33EC">
      <w:pPr>
        <w:pStyle w:val="Ttulo3"/>
        <w:ind w:left="3402"/>
        <w:jc w:val="both"/>
        <w:rPr>
          <w:b w:val="0"/>
          <w:sz w:val="22"/>
          <w:szCs w:val="22"/>
        </w:rPr>
      </w:pPr>
      <w:r w:rsidRPr="00AB662E">
        <w:rPr>
          <w:b w:val="0"/>
          <w:sz w:val="22"/>
          <w:szCs w:val="22"/>
        </w:rPr>
        <w:t>A Câ</w:t>
      </w:r>
      <w:r w:rsidR="00E7172E" w:rsidRPr="00AB662E">
        <w:rPr>
          <w:b w:val="0"/>
          <w:sz w:val="22"/>
          <w:szCs w:val="22"/>
        </w:rPr>
        <w:t>m</w:t>
      </w:r>
      <w:r w:rsidRPr="00AB662E">
        <w:rPr>
          <w:b w:val="0"/>
          <w:sz w:val="22"/>
          <w:szCs w:val="22"/>
        </w:rPr>
        <w:t xml:space="preserve">ara Municipal de Vereadores aprovou, e eu, </w:t>
      </w:r>
      <w:r w:rsidRPr="00AB662E">
        <w:rPr>
          <w:sz w:val="22"/>
          <w:szCs w:val="22"/>
        </w:rPr>
        <w:t xml:space="preserve">Raul Camilo </w:t>
      </w:r>
      <w:proofErr w:type="spellStart"/>
      <w:r w:rsidRPr="00AB662E">
        <w:rPr>
          <w:sz w:val="22"/>
          <w:szCs w:val="22"/>
        </w:rPr>
        <w:t>Isotton</w:t>
      </w:r>
      <w:proofErr w:type="spellEnd"/>
      <w:r w:rsidRPr="00AB662E">
        <w:rPr>
          <w:b w:val="0"/>
          <w:sz w:val="22"/>
          <w:szCs w:val="22"/>
        </w:rPr>
        <w:t>, Prefeito de Dois Vizinhos, sanciono a seguinte,</w:t>
      </w:r>
    </w:p>
    <w:p w14:paraId="24EFEB9F" w14:textId="77777777" w:rsidR="00BB33EC" w:rsidRPr="00AB662E" w:rsidRDefault="00BB33EC" w:rsidP="00BB33EC">
      <w:pPr>
        <w:rPr>
          <w:sz w:val="22"/>
          <w:szCs w:val="22"/>
        </w:rPr>
      </w:pPr>
    </w:p>
    <w:p w14:paraId="232F0A81" w14:textId="77777777" w:rsidR="00BB33EC" w:rsidRPr="00AB662E" w:rsidRDefault="00BB33EC" w:rsidP="00BB33EC">
      <w:pPr>
        <w:pStyle w:val="Ttulo3"/>
        <w:ind w:left="3402"/>
        <w:rPr>
          <w:b w:val="0"/>
          <w:sz w:val="22"/>
          <w:szCs w:val="22"/>
        </w:rPr>
      </w:pPr>
      <w:r w:rsidRPr="00AB662E">
        <w:rPr>
          <w:sz w:val="22"/>
          <w:szCs w:val="22"/>
        </w:rPr>
        <w:t>LEI</w:t>
      </w:r>
      <w:r w:rsidRPr="00AB662E">
        <w:rPr>
          <w:b w:val="0"/>
          <w:sz w:val="22"/>
          <w:szCs w:val="22"/>
        </w:rPr>
        <w:t>:</w:t>
      </w:r>
    </w:p>
    <w:p w14:paraId="5EB2C53D" w14:textId="77777777" w:rsidR="0022617F" w:rsidRPr="00AB662E" w:rsidRDefault="0022617F" w:rsidP="0022617F">
      <w:pPr>
        <w:rPr>
          <w:sz w:val="22"/>
          <w:szCs w:val="22"/>
        </w:rPr>
      </w:pPr>
    </w:p>
    <w:p w14:paraId="0B458EDA" w14:textId="77777777" w:rsidR="00BB33EC" w:rsidRPr="00AB662E" w:rsidRDefault="00BB33EC" w:rsidP="00BB33EC">
      <w:pPr>
        <w:ind w:firstLine="3402"/>
        <w:jc w:val="both"/>
        <w:rPr>
          <w:b/>
          <w:sz w:val="22"/>
          <w:szCs w:val="22"/>
        </w:rPr>
      </w:pPr>
    </w:p>
    <w:p w14:paraId="068604EF" w14:textId="77777777" w:rsidR="00BA3064" w:rsidRPr="00AB662E" w:rsidRDefault="00BB33EC" w:rsidP="00BA3064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1º </w:t>
      </w:r>
      <w:r w:rsidRPr="00AB662E">
        <w:rPr>
          <w:sz w:val="22"/>
          <w:szCs w:val="22"/>
        </w:rPr>
        <w:t xml:space="preserve">Fica aprovado o parcelamento </w:t>
      </w:r>
      <w:r w:rsidR="00BA3064" w:rsidRPr="00AB662E">
        <w:rPr>
          <w:sz w:val="22"/>
          <w:szCs w:val="22"/>
        </w:rPr>
        <w:t>do Lote de terras rural n.º</w:t>
      </w:r>
      <w:r w:rsidR="00981E0E">
        <w:rPr>
          <w:sz w:val="22"/>
          <w:szCs w:val="22"/>
        </w:rPr>
        <w:t xml:space="preserve"> </w:t>
      </w:r>
      <w:r w:rsidR="009F6F23">
        <w:rPr>
          <w:sz w:val="23"/>
          <w:szCs w:val="23"/>
        </w:rPr>
        <w:t>63-</w:t>
      </w:r>
      <w:r w:rsidR="00493341">
        <w:rPr>
          <w:sz w:val="23"/>
          <w:szCs w:val="23"/>
        </w:rPr>
        <w:t>D</w:t>
      </w:r>
      <w:r w:rsidR="009F6F23">
        <w:rPr>
          <w:sz w:val="23"/>
          <w:szCs w:val="23"/>
        </w:rPr>
        <w:t xml:space="preserve"> (sessenta e três-D)</w:t>
      </w:r>
      <w:r w:rsidR="00493341">
        <w:rPr>
          <w:sz w:val="23"/>
          <w:szCs w:val="23"/>
        </w:rPr>
        <w:t xml:space="preserve">, da Gleba n.º </w:t>
      </w:r>
      <w:r w:rsidR="009F6F23">
        <w:rPr>
          <w:sz w:val="23"/>
          <w:szCs w:val="23"/>
        </w:rPr>
        <w:t>03</w:t>
      </w:r>
      <w:r w:rsidR="00493341">
        <w:rPr>
          <w:sz w:val="23"/>
          <w:szCs w:val="23"/>
        </w:rPr>
        <w:t xml:space="preserve">-DV, </w:t>
      </w:r>
      <w:r w:rsidR="009F6F23">
        <w:rPr>
          <w:sz w:val="23"/>
          <w:szCs w:val="23"/>
        </w:rPr>
        <w:t xml:space="preserve">do </w:t>
      </w:r>
      <w:r w:rsidR="00493341">
        <w:rPr>
          <w:sz w:val="23"/>
          <w:szCs w:val="23"/>
        </w:rPr>
        <w:t>Núcleo Dois Vizinhos,</w:t>
      </w:r>
      <w:r w:rsidR="009F6F23">
        <w:rPr>
          <w:sz w:val="23"/>
          <w:szCs w:val="23"/>
        </w:rPr>
        <w:t xml:space="preserve"> da</w:t>
      </w:r>
      <w:r w:rsidR="00493341">
        <w:rPr>
          <w:sz w:val="23"/>
          <w:szCs w:val="23"/>
        </w:rPr>
        <w:t xml:space="preserve"> Colônia Missões,</w:t>
      </w:r>
      <w:r w:rsidR="00493341" w:rsidRPr="00A014DB">
        <w:rPr>
          <w:sz w:val="23"/>
          <w:szCs w:val="23"/>
        </w:rPr>
        <w:t xml:space="preserve"> do Munic</w:t>
      </w:r>
      <w:r w:rsidR="00493341">
        <w:rPr>
          <w:sz w:val="23"/>
          <w:szCs w:val="23"/>
        </w:rPr>
        <w:t>ípio e Comarca de Dois Vizinhos – PR,</w:t>
      </w:r>
      <w:r w:rsidR="00493341" w:rsidRPr="00A014DB">
        <w:rPr>
          <w:sz w:val="23"/>
          <w:szCs w:val="23"/>
        </w:rPr>
        <w:t xml:space="preserve"> com a área de </w:t>
      </w:r>
      <w:r w:rsidR="009F6F23">
        <w:rPr>
          <w:sz w:val="23"/>
          <w:szCs w:val="23"/>
        </w:rPr>
        <w:t>16.740,00</w:t>
      </w:r>
      <w:r w:rsidR="00493341" w:rsidRPr="00A014DB">
        <w:rPr>
          <w:sz w:val="23"/>
          <w:szCs w:val="23"/>
        </w:rPr>
        <w:t>m² (</w:t>
      </w:r>
      <w:r w:rsidR="009F6F23">
        <w:rPr>
          <w:sz w:val="23"/>
          <w:szCs w:val="23"/>
        </w:rPr>
        <w:t xml:space="preserve">dezesseis mil, setecentos e quarenta </w:t>
      </w:r>
      <w:r w:rsidR="00493341">
        <w:rPr>
          <w:sz w:val="23"/>
          <w:szCs w:val="23"/>
        </w:rPr>
        <w:t>metros quadrados</w:t>
      </w:r>
      <w:r w:rsidR="00493341" w:rsidRPr="00A014DB">
        <w:rPr>
          <w:sz w:val="23"/>
          <w:szCs w:val="23"/>
        </w:rPr>
        <w:t xml:space="preserve">), matriculado sob nº </w:t>
      </w:r>
      <w:r w:rsidR="009F6F23">
        <w:rPr>
          <w:sz w:val="23"/>
          <w:szCs w:val="23"/>
        </w:rPr>
        <w:t>41.756</w:t>
      </w:r>
      <w:r w:rsidR="00493341" w:rsidRPr="00A014DB">
        <w:rPr>
          <w:sz w:val="23"/>
          <w:szCs w:val="23"/>
        </w:rPr>
        <w:t xml:space="preserve">, livro 2, ficha 1, no Registro Geral de Imóveis desta cidade, de propriedade de </w:t>
      </w:r>
      <w:proofErr w:type="spellStart"/>
      <w:r w:rsidR="009F6F23">
        <w:rPr>
          <w:sz w:val="23"/>
          <w:szCs w:val="23"/>
        </w:rPr>
        <w:t>Hajer</w:t>
      </w:r>
      <w:proofErr w:type="spellEnd"/>
      <w:r w:rsidR="009F6F23">
        <w:rPr>
          <w:sz w:val="23"/>
          <w:szCs w:val="23"/>
        </w:rPr>
        <w:t xml:space="preserve"> Empreendimentos </w:t>
      </w:r>
      <w:proofErr w:type="spellStart"/>
      <w:r w:rsidR="009F6F23">
        <w:rPr>
          <w:sz w:val="23"/>
          <w:szCs w:val="23"/>
        </w:rPr>
        <w:t>Ltda</w:t>
      </w:r>
      <w:proofErr w:type="spellEnd"/>
      <w:r w:rsidR="009F6F23">
        <w:rPr>
          <w:sz w:val="23"/>
          <w:szCs w:val="23"/>
        </w:rPr>
        <w:t xml:space="preserve"> - ME</w:t>
      </w:r>
      <w:r w:rsidR="00B55835">
        <w:rPr>
          <w:sz w:val="23"/>
          <w:szCs w:val="23"/>
        </w:rPr>
        <w:t xml:space="preserve">, CNPJ n.º </w:t>
      </w:r>
      <w:r w:rsidR="009F6F23">
        <w:rPr>
          <w:sz w:val="23"/>
          <w:szCs w:val="23"/>
        </w:rPr>
        <w:t>13.250.453/0001-18</w:t>
      </w:r>
      <w:r w:rsidR="00BA3064" w:rsidRPr="00AB662E">
        <w:rPr>
          <w:sz w:val="22"/>
          <w:szCs w:val="22"/>
        </w:rPr>
        <w:t xml:space="preserve">, localizado </w:t>
      </w:r>
      <w:r w:rsidR="00493341">
        <w:rPr>
          <w:sz w:val="22"/>
          <w:szCs w:val="22"/>
        </w:rPr>
        <w:t>n</w:t>
      </w:r>
      <w:r w:rsidR="009F6F23">
        <w:rPr>
          <w:sz w:val="22"/>
          <w:szCs w:val="22"/>
        </w:rPr>
        <w:t>o Bairro Margarida Galvan</w:t>
      </w:r>
      <w:r w:rsidR="00BA3064" w:rsidRPr="00AB662E">
        <w:rPr>
          <w:sz w:val="22"/>
          <w:szCs w:val="22"/>
        </w:rPr>
        <w:t xml:space="preserve">, na cidade de Dois Vizinhos, Estado do Paraná, com </w:t>
      </w:r>
      <w:r w:rsidR="009F6F23">
        <w:rPr>
          <w:sz w:val="22"/>
          <w:szCs w:val="22"/>
        </w:rPr>
        <w:t>04 (quatro)</w:t>
      </w:r>
      <w:r w:rsidR="00493341">
        <w:rPr>
          <w:sz w:val="22"/>
          <w:szCs w:val="22"/>
        </w:rPr>
        <w:t xml:space="preserve"> </w:t>
      </w:r>
      <w:r w:rsidR="00BA3064" w:rsidRPr="00AB662E">
        <w:rPr>
          <w:sz w:val="22"/>
          <w:szCs w:val="22"/>
        </w:rPr>
        <w:t xml:space="preserve">quadras e </w:t>
      </w:r>
      <w:r w:rsidR="009F6F23">
        <w:rPr>
          <w:sz w:val="22"/>
          <w:szCs w:val="22"/>
        </w:rPr>
        <w:t>20 (vinte</w:t>
      </w:r>
      <w:r w:rsidR="00BA3064" w:rsidRPr="00AB662E">
        <w:rPr>
          <w:sz w:val="22"/>
          <w:szCs w:val="22"/>
        </w:rPr>
        <w:t>) lotes, assim distribuídos:</w:t>
      </w:r>
    </w:p>
    <w:p w14:paraId="5E780017" w14:textId="77777777" w:rsidR="00BA3064" w:rsidRPr="00AB662E" w:rsidRDefault="00BA3064" w:rsidP="00BB33EC">
      <w:pPr>
        <w:ind w:firstLine="3402"/>
        <w:jc w:val="both"/>
        <w:rPr>
          <w:sz w:val="22"/>
          <w:szCs w:val="22"/>
        </w:rPr>
      </w:pPr>
    </w:p>
    <w:p w14:paraId="3CA86632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 – Parcelamento da área</w:t>
      </w:r>
    </w:p>
    <w:p w14:paraId="23655EF6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AB662E" w14:paraId="1EA47EF0" w14:textId="77777777" w:rsidTr="00BB33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02F8D232" w14:textId="77777777" w:rsidR="00BB33EC" w:rsidRPr="00AB662E" w:rsidRDefault="00BB33EC" w:rsidP="00BB33EC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BB33EC" w:rsidRPr="00AB662E" w14:paraId="5AF23C42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7A68E90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3BB7FED5" w14:textId="77777777" w:rsidR="00BB33EC" w:rsidRPr="00AB662E" w:rsidRDefault="009F6F23" w:rsidP="00BB33EC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11.679,40</w:t>
            </w:r>
            <w:r w:rsidR="00493341">
              <w:rPr>
                <w:b/>
                <w:sz w:val="22"/>
                <w:szCs w:val="22"/>
              </w:rPr>
              <w:t>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1CB80706" w14:textId="77777777" w:rsidR="00BB33EC" w:rsidRPr="00AB662E" w:rsidRDefault="009F6F23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69,769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1DACD517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19FE89F8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54FFA857" w14:textId="77777777" w:rsidR="00BB33EC" w:rsidRPr="00AB662E" w:rsidRDefault="009F6F23" w:rsidP="00681CE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5.060,60m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6EE9E2C0" w14:textId="77777777" w:rsidR="00BB33EC" w:rsidRPr="00AB662E" w:rsidRDefault="009F6F23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30,231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0690F4CE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0A779838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29174D0D" w14:textId="77777777" w:rsidR="00BB33EC" w:rsidRPr="00AB662E" w:rsidRDefault="009F6F23" w:rsidP="00493341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16.740,00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7DF3A1BE" w14:textId="77777777" w:rsidR="00BB33EC" w:rsidRPr="00AB662E" w:rsidRDefault="00BB33E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020C4334" w14:textId="77777777" w:rsidR="00BB33EC" w:rsidRPr="00AB662E" w:rsidRDefault="00BB33EC" w:rsidP="00BB33EC">
      <w:pPr>
        <w:ind w:left="993"/>
        <w:jc w:val="center"/>
        <w:rPr>
          <w:b/>
          <w:sz w:val="22"/>
          <w:szCs w:val="22"/>
        </w:rPr>
      </w:pPr>
    </w:p>
    <w:p w14:paraId="2B7AD67E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228366E3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BB33EC" w:rsidRPr="00AB662E" w14:paraId="5812ED68" w14:textId="77777777" w:rsidTr="009859B0">
        <w:tc>
          <w:tcPr>
            <w:tcW w:w="3260" w:type="dxa"/>
            <w:shd w:val="pct20" w:color="auto" w:fill="auto"/>
          </w:tcPr>
          <w:p w14:paraId="260EC50B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1FAA01C7" w14:textId="77777777" w:rsidR="00BB33EC" w:rsidRPr="00AB662E" w:rsidRDefault="0022617F" w:rsidP="0022617F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</w:t>
            </w:r>
            <w:r w:rsidR="00BB33EC" w:rsidRPr="00AB662E">
              <w:rPr>
                <w:b/>
                <w:sz w:val="22"/>
                <w:szCs w:val="22"/>
              </w:rPr>
              <w:t>rea</w:t>
            </w:r>
          </w:p>
        </w:tc>
      </w:tr>
      <w:tr w:rsidR="00746012" w:rsidRPr="00AB662E" w14:paraId="48690E3E" w14:textId="77777777" w:rsidTr="009859B0">
        <w:tc>
          <w:tcPr>
            <w:tcW w:w="3260" w:type="dxa"/>
          </w:tcPr>
          <w:p w14:paraId="692A9EDF" w14:textId="77777777" w:rsidR="00746012" w:rsidRPr="00AB662E" w:rsidRDefault="00746012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231DC707" w14:textId="77777777" w:rsidR="00746012" w:rsidRDefault="00746012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896,24m²</w:t>
            </w:r>
          </w:p>
        </w:tc>
      </w:tr>
      <w:tr w:rsidR="00BB33EC" w:rsidRPr="00AB662E" w14:paraId="2FC6D36B" w14:textId="77777777" w:rsidTr="009859B0">
        <w:tc>
          <w:tcPr>
            <w:tcW w:w="3260" w:type="dxa"/>
          </w:tcPr>
          <w:p w14:paraId="01542AEE" w14:textId="77777777" w:rsidR="00BB33EC" w:rsidRPr="00AB662E" w:rsidRDefault="00746012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95" w:type="dxa"/>
          </w:tcPr>
          <w:p w14:paraId="14FFAE1A" w14:textId="77777777" w:rsidR="00BB33EC" w:rsidRPr="00AB662E" w:rsidRDefault="00746012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3.570,59m</w:t>
            </w:r>
            <w:r w:rsidR="00681CEB" w:rsidRPr="00AB662E">
              <w:rPr>
                <w:sz w:val="22"/>
                <w:szCs w:val="22"/>
              </w:rPr>
              <w:t>²</w:t>
            </w:r>
          </w:p>
        </w:tc>
      </w:tr>
      <w:tr w:rsidR="005C46AA" w:rsidRPr="00AB662E" w14:paraId="1856F0B5" w14:textId="77777777" w:rsidTr="009859B0">
        <w:tc>
          <w:tcPr>
            <w:tcW w:w="3260" w:type="dxa"/>
          </w:tcPr>
          <w:p w14:paraId="79A98925" w14:textId="77777777" w:rsidR="005C46AA" w:rsidRPr="00AB662E" w:rsidRDefault="005C46AA" w:rsidP="00746012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</w:t>
            </w:r>
            <w:r w:rsidR="00746012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77FF4DC2" w14:textId="77777777" w:rsidR="005C46AA" w:rsidRPr="00AB662E" w:rsidRDefault="00746012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5.112,78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5C46AA" w:rsidRPr="00AB662E" w14:paraId="646006E4" w14:textId="77777777" w:rsidTr="009859B0">
        <w:tc>
          <w:tcPr>
            <w:tcW w:w="3260" w:type="dxa"/>
          </w:tcPr>
          <w:p w14:paraId="5A5D1284" w14:textId="77777777" w:rsidR="005C46AA" w:rsidRPr="00AB662E" w:rsidRDefault="005C46AA" w:rsidP="00746012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</w:t>
            </w:r>
            <w:r w:rsidR="00746012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3F9C25B9" w14:textId="77777777" w:rsidR="005C46AA" w:rsidRPr="00AB662E" w:rsidRDefault="00746012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2.099,79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BB33EC" w:rsidRPr="00AB662E" w14:paraId="326E978A" w14:textId="77777777" w:rsidTr="009859B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F54D1E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9C4E25" w14:textId="77777777" w:rsidR="00BB33EC" w:rsidRPr="00AB662E" w:rsidRDefault="00F712F8" w:rsidP="000B4C3C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11.679,40</w:t>
            </w:r>
            <w:r w:rsidR="00AA46BC">
              <w:rPr>
                <w:b/>
                <w:sz w:val="22"/>
                <w:szCs w:val="22"/>
              </w:rPr>
              <w:t>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57B86884" w14:textId="77777777" w:rsidR="00BB33EC" w:rsidRDefault="00BB33EC" w:rsidP="00BB33EC">
      <w:pPr>
        <w:ind w:left="1276"/>
        <w:jc w:val="center"/>
        <w:rPr>
          <w:b/>
          <w:sz w:val="22"/>
          <w:szCs w:val="22"/>
        </w:rPr>
      </w:pPr>
    </w:p>
    <w:p w14:paraId="588E728F" w14:textId="77777777" w:rsidR="0051090B" w:rsidRPr="00AB662E" w:rsidRDefault="0051090B" w:rsidP="00BB33EC">
      <w:pPr>
        <w:ind w:left="1276"/>
        <w:jc w:val="center"/>
        <w:rPr>
          <w:b/>
          <w:sz w:val="22"/>
          <w:szCs w:val="22"/>
        </w:rPr>
      </w:pPr>
    </w:p>
    <w:p w14:paraId="6BCDB349" w14:textId="77777777" w:rsidR="00BB33EC" w:rsidRPr="00AB662E" w:rsidRDefault="00BB33EC" w:rsidP="007B109C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         Quadro Resumo I</w:t>
      </w:r>
      <w:r w:rsidR="007B109C" w:rsidRPr="00AB662E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Institucional 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2575"/>
        <w:gridCol w:w="2335"/>
      </w:tblGrid>
      <w:tr w:rsidR="00BB33EC" w:rsidRPr="00AB662E" w14:paraId="67918857" w14:textId="77777777" w:rsidTr="0051090B">
        <w:tc>
          <w:tcPr>
            <w:tcW w:w="8647" w:type="dxa"/>
            <w:gridSpan w:val="3"/>
            <w:shd w:val="pct20" w:color="auto" w:fill="auto"/>
          </w:tcPr>
          <w:p w14:paraId="4D63E178" w14:textId="77777777" w:rsidR="00BB33EC" w:rsidRPr="00AB662E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B662E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0BCD8C71" w14:textId="77777777" w:rsidR="00BB33EC" w:rsidRPr="00AB662E" w:rsidRDefault="00BB33EC" w:rsidP="00F712F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 w:rsidR="00F712F8">
              <w:rPr>
                <w:b/>
                <w:iCs/>
                <w:sz w:val="22"/>
                <w:szCs w:val="22"/>
              </w:rPr>
              <w:t>11.679,40</w:t>
            </w:r>
            <w:r w:rsidR="00AA46BC">
              <w:rPr>
                <w:b/>
                <w:iCs/>
                <w:sz w:val="22"/>
                <w:szCs w:val="22"/>
              </w:rPr>
              <w:t>m</w:t>
            </w:r>
            <w:r w:rsidR="007B109C" w:rsidRPr="00AB662E">
              <w:rPr>
                <w:b/>
                <w:iCs/>
                <w:sz w:val="22"/>
                <w:szCs w:val="22"/>
              </w:rPr>
              <w:t>²</w:t>
            </w:r>
            <w:r w:rsidRPr="00AB662E">
              <w:rPr>
                <w:b/>
                <w:iCs/>
                <w:sz w:val="22"/>
                <w:szCs w:val="22"/>
              </w:rPr>
              <w:t>)</w:t>
            </w:r>
          </w:p>
        </w:tc>
      </w:tr>
      <w:tr w:rsidR="00BB33EC" w:rsidRPr="00AB662E" w14:paraId="58B32140" w14:textId="77777777" w:rsidTr="0051090B">
        <w:tc>
          <w:tcPr>
            <w:tcW w:w="3879" w:type="dxa"/>
          </w:tcPr>
          <w:p w14:paraId="552861C6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093BBF8D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095" w:type="dxa"/>
          </w:tcPr>
          <w:p w14:paraId="543036CC" w14:textId="77777777" w:rsidR="00BB33EC" w:rsidRPr="00AB662E" w:rsidRDefault="00BB33EC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m²</w:t>
            </w:r>
          </w:p>
        </w:tc>
      </w:tr>
      <w:tr w:rsidR="00BB33EC" w:rsidRPr="00AB662E" w14:paraId="20C5D6D8" w14:textId="77777777" w:rsidTr="0051090B">
        <w:tc>
          <w:tcPr>
            <w:tcW w:w="3879" w:type="dxa"/>
            <w:tcBorders>
              <w:bottom w:val="single" w:sz="4" w:space="0" w:color="auto"/>
            </w:tcBorders>
          </w:tcPr>
          <w:p w14:paraId="6B0F78BA" w14:textId="77777777" w:rsidR="00BB33EC" w:rsidRPr="00AB662E" w:rsidRDefault="002026D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46012">
              <w:rPr>
                <w:sz w:val="22"/>
                <w:szCs w:val="22"/>
              </w:rPr>
              <w:t>2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4B9767AA" w14:textId="77777777" w:rsidR="00BB33EC" w:rsidRPr="00AB662E" w:rsidRDefault="00AA46B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026D8"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</w:tcPr>
          <w:p w14:paraId="0A70B469" w14:textId="77777777" w:rsidR="00BB33EC" w:rsidRPr="00AB662E" w:rsidRDefault="002026D8" w:rsidP="002026D8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817,35</w:t>
            </w:r>
            <w:r w:rsidR="00AA46BC">
              <w:rPr>
                <w:sz w:val="22"/>
                <w:szCs w:val="22"/>
              </w:rPr>
              <w:t>m²</w:t>
            </w:r>
          </w:p>
        </w:tc>
      </w:tr>
      <w:tr w:rsidR="00746012" w:rsidRPr="00AB662E" w14:paraId="425F3960" w14:textId="77777777" w:rsidTr="0051090B">
        <w:tc>
          <w:tcPr>
            <w:tcW w:w="3879" w:type="dxa"/>
            <w:tcBorders>
              <w:bottom w:val="single" w:sz="4" w:space="0" w:color="auto"/>
            </w:tcBorders>
          </w:tcPr>
          <w:p w14:paraId="60CFE6DF" w14:textId="77777777" w:rsidR="00746012" w:rsidRDefault="002026D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22D8E104" w14:textId="77777777" w:rsidR="00746012" w:rsidRDefault="002026D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095" w:type="dxa"/>
          </w:tcPr>
          <w:p w14:paraId="753D0E6C" w14:textId="77777777" w:rsidR="00746012" w:rsidRDefault="002026D8" w:rsidP="0022617F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369,75m²</w:t>
            </w:r>
          </w:p>
        </w:tc>
      </w:tr>
      <w:tr w:rsidR="00BB33EC" w:rsidRPr="00AB662E" w14:paraId="552779EC" w14:textId="77777777" w:rsidTr="0051090B"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5A28E054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095" w:type="dxa"/>
            <w:shd w:val="clear" w:color="auto" w:fill="BFBFBF"/>
          </w:tcPr>
          <w:p w14:paraId="6D32E927" w14:textId="77777777" w:rsidR="00BB33EC" w:rsidRPr="00AB662E" w:rsidRDefault="002026D8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1.187,10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667D3D35" w14:textId="77777777" w:rsidR="00BB33EC" w:rsidRDefault="00BB33EC" w:rsidP="00BB33EC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</w:t>
      </w:r>
    </w:p>
    <w:p w14:paraId="6DA1F85D" w14:textId="77777777" w:rsidR="00BB33EC" w:rsidRPr="00AB662E" w:rsidRDefault="00BB33EC" w:rsidP="00DD6D31">
      <w:pPr>
        <w:ind w:left="1276"/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lastRenderedPageBreak/>
        <w:t xml:space="preserve">Quadro Resumo </w:t>
      </w:r>
      <w:r w:rsidR="007B109C"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>V – Área destinada as Ruas</w:t>
      </w:r>
    </w:p>
    <w:p w14:paraId="79C1E704" w14:textId="77777777" w:rsidR="00BB33EC" w:rsidRPr="00AB662E" w:rsidRDefault="00BB33EC" w:rsidP="00BB33EC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BB33EC" w:rsidRPr="00AB662E" w14:paraId="01DB7C17" w14:textId="77777777" w:rsidTr="00BB33EC">
        <w:tc>
          <w:tcPr>
            <w:tcW w:w="3827" w:type="dxa"/>
            <w:shd w:val="pct20" w:color="auto" w:fill="auto"/>
          </w:tcPr>
          <w:p w14:paraId="1EC87F90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0CD27B93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BB33EC" w:rsidRPr="00AB662E" w14:paraId="3C114D45" w14:textId="77777777" w:rsidTr="00BB33EC">
        <w:tc>
          <w:tcPr>
            <w:tcW w:w="3827" w:type="dxa"/>
          </w:tcPr>
          <w:p w14:paraId="5C342EFC" w14:textId="77777777" w:rsidR="00BB33EC" w:rsidRPr="00AB662E" w:rsidRDefault="00AA46BC" w:rsidP="00202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Prolongamento da Rua </w:t>
            </w:r>
            <w:r w:rsidR="002026D8">
              <w:rPr>
                <w:sz w:val="22"/>
                <w:szCs w:val="22"/>
              </w:rPr>
              <w:t xml:space="preserve">dos Marfins  </w:t>
            </w:r>
          </w:p>
        </w:tc>
        <w:tc>
          <w:tcPr>
            <w:tcW w:w="3828" w:type="dxa"/>
          </w:tcPr>
          <w:p w14:paraId="58FB4EF7" w14:textId="77777777" w:rsidR="00BB33EC" w:rsidRPr="00AB662E" w:rsidRDefault="00F712F8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</w:t>
            </w:r>
            <w:r w:rsidR="002026D8">
              <w:rPr>
                <w:sz w:val="22"/>
                <w:szCs w:val="22"/>
              </w:rPr>
              <w:t>0,36</w:t>
            </w:r>
            <w:r w:rsidR="00AA46BC">
              <w:rPr>
                <w:sz w:val="22"/>
                <w:szCs w:val="22"/>
              </w:rPr>
              <w:t>m²</w:t>
            </w:r>
          </w:p>
        </w:tc>
      </w:tr>
      <w:tr w:rsidR="00BB33EC" w:rsidRPr="00AB662E" w14:paraId="3762C300" w14:textId="77777777" w:rsidTr="00BB33EC">
        <w:tc>
          <w:tcPr>
            <w:tcW w:w="3827" w:type="dxa"/>
          </w:tcPr>
          <w:p w14:paraId="7ECE2D59" w14:textId="77777777" w:rsidR="00BB33EC" w:rsidRPr="00AB662E" w:rsidRDefault="00AA46BC" w:rsidP="00202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</w:t>
            </w:r>
            <w:r w:rsidR="002026D8">
              <w:rPr>
                <w:sz w:val="22"/>
                <w:szCs w:val="22"/>
              </w:rPr>
              <w:t>Trento</w:t>
            </w:r>
          </w:p>
        </w:tc>
        <w:tc>
          <w:tcPr>
            <w:tcW w:w="3828" w:type="dxa"/>
          </w:tcPr>
          <w:p w14:paraId="46AEB501" w14:textId="77777777" w:rsidR="00BB33EC" w:rsidRPr="00AB662E" w:rsidRDefault="00F712F8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026D8">
              <w:rPr>
                <w:sz w:val="22"/>
                <w:szCs w:val="22"/>
              </w:rPr>
              <w:t>902,72</w:t>
            </w:r>
            <w:r w:rsidR="00AA46BC">
              <w:rPr>
                <w:sz w:val="22"/>
                <w:szCs w:val="22"/>
              </w:rPr>
              <w:t>m²</w:t>
            </w:r>
          </w:p>
        </w:tc>
      </w:tr>
      <w:tr w:rsidR="00887C0D" w:rsidRPr="00AB662E" w14:paraId="0F0F267C" w14:textId="77777777" w:rsidTr="00BB33EC">
        <w:tc>
          <w:tcPr>
            <w:tcW w:w="3827" w:type="dxa"/>
          </w:tcPr>
          <w:p w14:paraId="62DFB675" w14:textId="77777777" w:rsidR="00887C0D" w:rsidRPr="00AB662E" w:rsidRDefault="002026D8" w:rsidP="00202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Prolongamento da </w:t>
            </w:r>
            <w:r w:rsidR="00AA46BC">
              <w:rPr>
                <w:sz w:val="22"/>
                <w:szCs w:val="22"/>
              </w:rPr>
              <w:t xml:space="preserve">Rua </w:t>
            </w:r>
            <w:r>
              <w:rPr>
                <w:sz w:val="22"/>
                <w:szCs w:val="22"/>
              </w:rPr>
              <w:t>Perugia</w:t>
            </w:r>
          </w:p>
        </w:tc>
        <w:tc>
          <w:tcPr>
            <w:tcW w:w="3828" w:type="dxa"/>
          </w:tcPr>
          <w:p w14:paraId="3B679014" w14:textId="77777777" w:rsidR="00887C0D" w:rsidRPr="00AB662E" w:rsidRDefault="002026D8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975,46</w:t>
            </w:r>
            <w:r w:rsidR="00AA46BC">
              <w:rPr>
                <w:sz w:val="22"/>
                <w:szCs w:val="22"/>
              </w:rPr>
              <w:t>m²</w:t>
            </w:r>
          </w:p>
        </w:tc>
      </w:tr>
      <w:tr w:rsidR="00887C0D" w:rsidRPr="00AB662E" w14:paraId="2B682A08" w14:textId="77777777" w:rsidTr="00BB33EC">
        <w:tc>
          <w:tcPr>
            <w:tcW w:w="3827" w:type="dxa"/>
          </w:tcPr>
          <w:p w14:paraId="53442702" w14:textId="77777777" w:rsidR="00887C0D" w:rsidRPr="00AB662E" w:rsidRDefault="002026D8" w:rsidP="00202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Prolongamento da </w:t>
            </w:r>
            <w:r w:rsidR="00AA46BC">
              <w:rPr>
                <w:sz w:val="22"/>
                <w:szCs w:val="22"/>
              </w:rPr>
              <w:t xml:space="preserve">Rua </w:t>
            </w:r>
            <w:r>
              <w:rPr>
                <w:sz w:val="22"/>
                <w:szCs w:val="22"/>
              </w:rPr>
              <w:t>Padova</w:t>
            </w:r>
          </w:p>
        </w:tc>
        <w:tc>
          <w:tcPr>
            <w:tcW w:w="3828" w:type="dxa"/>
          </w:tcPr>
          <w:p w14:paraId="789947E6" w14:textId="77777777" w:rsidR="00887C0D" w:rsidRPr="00AB662E" w:rsidRDefault="002026D8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1.662,06</w:t>
            </w:r>
            <w:r w:rsidR="00AA46BC">
              <w:rPr>
                <w:sz w:val="22"/>
                <w:szCs w:val="22"/>
              </w:rPr>
              <w:t>m²</w:t>
            </w:r>
          </w:p>
        </w:tc>
      </w:tr>
      <w:tr w:rsidR="00BB33EC" w:rsidRPr="00AB662E" w14:paraId="6F2B205D" w14:textId="77777777" w:rsidTr="00BB33EC">
        <w:tc>
          <w:tcPr>
            <w:tcW w:w="3827" w:type="dxa"/>
          </w:tcPr>
          <w:p w14:paraId="562148E6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55F69125" w14:textId="77777777" w:rsidR="00BB33EC" w:rsidRPr="00AB662E" w:rsidRDefault="002026D8" w:rsidP="00E70093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5.060,60</w:t>
            </w:r>
            <w:r w:rsidR="007B109C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64858D83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</w:p>
    <w:p w14:paraId="7292D2FF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 w:rsidR="002026D8">
        <w:rPr>
          <w:sz w:val="22"/>
          <w:szCs w:val="22"/>
        </w:rPr>
        <w:t>1709/2012</w:t>
      </w:r>
      <w:r w:rsidR="00AA46BC">
        <w:rPr>
          <w:sz w:val="22"/>
          <w:szCs w:val="22"/>
        </w:rPr>
        <w:t>.</w:t>
      </w:r>
      <w:r w:rsidRPr="00AB662E">
        <w:rPr>
          <w:sz w:val="22"/>
          <w:szCs w:val="22"/>
        </w:rPr>
        <w:t xml:space="preserve"> </w:t>
      </w:r>
    </w:p>
    <w:p w14:paraId="05B57CDF" w14:textId="77777777" w:rsidR="000C2451" w:rsidRPr="00AB662E" w:rsidRDefault="000C2451" w:rsidP="00BB33EC">
      <w:pPr>
        <w:ind w:right="56" w:firstLine="3402"/>
        <w:jc w:val="both"/>
        <w:rPr>
          <w:b/>
          <w:sz w:val="22"/>
          <w:szCs w:val="22"/>
        </w:rPr>
      </w:pPr>
    </w:p>
    <w:p w14:paraId="1E8430C9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3º </w:t>
      </w:r>
      <w:r w:rsidRPr="00AB662E">
        <w:rPr>
          <w:sz w:val="22"/>
          <w:szCs w:val="22"/>
        </w:rPr>
        <w:t xml:space="preserve">Fica incorporada ao Patrimônio Público do Município de Dois Vizinhos a Área Institucional constituída do lote n.º </w:t>
      </w:r>
      <w:r w:rsidR="00342FB3" w:rsidRPr="00AB662E">
        <w:rPr>
          <w:sz w:val="22"/>
          <w:szCs w:val="22"/>
        </w:rPr>
        <w:t>0</w:t>
      </w:r>
      <w:r w:rsidR="002026D8">
        <w:rPr>
          <w:sz w:val="22"/>
          <w:szCs w:val="22"/>
        </w:rPr>
        <w:t>1</w:t>
      </w:r>
      <w:r w:rsidRPr="00AB662E">
        <w:rPr>
          <w:sz w:val="22"/>
          <w:szCs w:val="22"/>
        </w:rPr>
        <w:t xml:space="preserve">, da Quadra </w:t>
      </w:r>
      <w:r w:rsidR="002026D8">
        <w:rPr>
          <w:sz w:val="22"/>
          <w:szCs w:val="22"/>
        </w:rPr>
        <w:t>02 e do Lote n.º 01, da Quadra 04,</w:t>
      </w:r>
      <w:r w:rsidRPr="00AB662E">
        <w:rPr>
          <w:sz w:val="22"/>
          <w:szCs w:val="22"/>
        </w:rPr>
        <w:t xml:space="preserve"> com área </w:t>
      </w:r>
      <w:r w:rsidR="002026D8">
        <w:rPr>
          <w:sz w:val="22"/>
          <w:szCs w:val="22"/>
        </w:rPr>
        <w:t xml:space="preserve">total </w:t>
      </w:r>
      <w:r w:rsidR="00BD0059" w:rsidRPr="00AB662E">
        <w:rPr>
          <w:sz w:val="22"/>
          <w:szCs w:val="22"/>
        </w:rPr>
        <w:t xml:space="preserve">de </w:t>
      </w:r>
      <w:r w:rsidR="002026D8">
        <w:rPr>
          <w:sz w:val="22"/>
          <w:szCs w:val="22"/>
        </w:rPr>
        <w:t>1.187,10</w:t>
      </w:r>
      <w:r w:rsidRPr="00AB662E">
        <w:rPr>
          <w:sz w:val="22"/>
          <w:szCs w:val="22"/>
        </w:rPr>
        <w:t>m² (</w:t>
      </w:r>
      <w:r w:rsidR="002026D8">
        <w:rPr>
          <w:sz w:val="22"/>
          <w:szCs w:val="22"/>
        </w:rPr>
        <w:t>um</w:t>
      </w:r>
      <w:r w:rsidR="00342FB3" w:rsidRPr="00AB662E">
        <w:rPr>
          <w:sz w:val="22"/>
          <w:szCs w:val="22"/>
        </w:rPr>
        <w:t xml:space="preserve"> mil</w:t>
      </w:r>
      <w:r w:rsidR="00F712F8">
        <w:rPr>
          <w:sz w:val="22"/>
          <w:szCs w:val="22"/>
        </w:rPr>
        <w:t>,</w:t>
      </w:r>
      <w:r w:rsidR="00342FB3" w:rsidRPr="00AB662E">
        <w:rPr>
          <w:sz w:val="22"/>
          <w:szCs w:val="22"/>
        </w:rPr>
        <w:t xml:space="preserve"> </w:t>
      </w:r>
      <w:r w:rsidR="002026D8">
        <w:rPr>
          <w:sz w:val="22"/>
          <w:szCs w:val="22"/>
        </w:rPr>
        <w:t>cento e oitenta e sete</w:t>
      </w:r>
      <w:r w:rsidR="00342FB3" w:rsidRPr="00AB662E">
        <w:rPr>
          <w:sz w:val="22"/>
          <w:szCs w:val="22"/>
        </w:rPr>
        <w:t xml:space="preserve"> m</w:t>
      </w:r>
      <w:r w:rsidRPr="00AB662E">
        <w:rPr>
          <w:sz w:val="22"/>
          <w:szCs w:val="22"/>
        </w:rPr>
        <w:t>etros quadrados</w:t>
      </w:r>
      <w:r w:rsidR="00BE0C93">
        <w:rPr>
          <w:sz w:val="22"/>
          <w:szCs w:val="22"/>
        </w:rPr>
        <w:t xml:space="preserve"> e </w:t>
      </w:r>
      <w:r w:rsidR="002026D8">
        <w:rPr>
          <w:sz w:val="22"/>
          <w:szCs w:val="22"/>
        </w:rPr>
        <w:t>dez</w:t>
      </w:r>
      <w:r w:rsidR="00BE0C93">
        <w:rPr>
          <w:sz w:val="22"/>
          <w:szCs w:val="22"/>
        </w:rPr>
        <w:t xml:space="preserve"> decímetros quadrados</w:t>
      </w:r>
      <w:r w:rsidRPr="00AB662E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50504438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</w:p>
    <w:p w14:paraId="3255F0D6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>Art. 4º</w:t>
      </w:r>
      <w:r w:rsidRPr="00AB662E">
        <w:rPr>
          <w:sz w:val="22"/>
          <w:szCs w:val="22"/>
        </w:rPr>
        <w:t xml:space="preserve"> Fica incorporada ao patrimônio público do Município de Dois Vizinhos a área de </w:t>
      </w:r>
      <w:r w:rsidR="002026D8">
        <w:rPr>
          <w:sz w:val="22"/>
          <w:szCs w:val="22"/>
        </w:rPr>
        <w:t>5.060,60</w:t>
      </w:r>
      <w:r w:rsidRPr="00AB662E">
        <w:rPr>
          <w:sz w:val="22"/>
          <w:szCs w:val="22"/>
        </w:rPr>
        <w:t>m² (</w:t>
      </w:r>
      <w:r w:rsidR="002026D8">
        <w:rPr>
          <w:sz w:val="22"/>
          <w:szCs w:val="22"/>
        </w:rPr>
        <w:t>cinco</w:t>
      </w:r>
      <w:r w:rsidR="00BE0C93">
        <w:rPr>
          <w:sz w:val="22"/>
          <w:szCs w:val="22"/>
        </w:rPr>
        <w:t xml:space="preserve"> mil, </w:t>
      </w:r>
      <w:r w:rsidR="002026D8">
        <w:rPr>
          <w:sz w:val="22"/>
          <w:szCs w:val="22"/>
        </w:rPr>
        <w:t>sessenta</w:t>
      </w:r>
      <w:r w:rsidRPr="00AB662E">
        <w:rPr>
          <w:sz w:val="22"/>
          <w:szCs w:val="22"/>
        </w:rPr>
        <w:t xml:space="preserve"> metros quadrados e </w:t>
      </w:r>
      <w:r w:rsidR="002026D8">
        <w:rPr>
          <w:sz w:val="22"/>
          <w:szCs w:val="22"/>
        </w:rPr>
        <w:t>sessenta</w:t>
      </w:r>
      <w:r w:rsidR="00342FB3" w:rsidRPr="00AB662E">
        <w:rPr>
          <w:sz w:val="22"/>
          <w:szCs w:val="22"/>
        </w:rPr>
        <w:t xml:space="preserve"> </w:t>
      </w:r>
      <w:r w:rsidRPr="00AB662E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26050913" w14:textId="77777777" w:rsidR="00C226A0" w:rsidRPr="00AB662E" w:rsidRDefault="00C226A0" w:rsidP="00BB33EC">
      <w:pPr>
        <w:ind w:right="56" w:firstLine="3402"/>
        <w:jc w:val="both"/>
        <w:rPr>
          <w:b/>
          <w:sz w:val="22"/>
          <w:szCs w:val="22"/>
        </w:rPr>
      </w:pPr>
    </w:p>
    <w:p w14:paraId="2A39F4BF" w14:textId="77777777" w:rsidR="00BB33EC" w:rsidRPr="00AB662E" w:rsidRDefault="006C4575" w:rsidP="002026D8">
      <w:pPr>
        <w:ind w:right="113" w:firstLine="3402"/>
        <w:jc w:val="both"/>
        <w:rPr>
          <w:sz w:val="22"/>
          <w:szCs w:val="22"/>
        </w:rPr>
      </w:pPr>
      <w:r w:rsidRPr="00AB662E">
        <w:rPr>
          <w:b/>
          <w:bCs/>
          <w:sz w:val="22"/>
          <w:szCs w:val="22"/>
        </w:rPr>
        <w:t>Art. 5º</w:t>
      </w:r>
      <w:r w:rsidRPr="00AB662E">
        <w:rPr>
          <w:bCs/>
          <w:sz w:val="22"/>
          <w:szCs w:val="22"/>
        </w:rPr>
        <w:t xml:space="preserve"> </w:t>
      </w:r>
      <w:r w:rsidR="00BB33EC" w:rsidRPr="00AB662E">
        <w:rPr>
          <w:sz w:val="22"/>
          <w:szCs w:val="22"/>
        </w:rPr>
        <w:t>Esta Lei entra em vigor na data de sua publicação.</w:t>
      </w:r>
    </w:p>
    <w:p w14:paraId="0C6F0ADF" w14:textId="77777777" w:rsidR="00BB33EC" w:rsidRPr="00AB662E" w:rsidRDefault="00BB33EC" w:rsidP="00BB33EC">
      <w:pPr>
        <w:jc w:val="both"/>
        <w:rPr>
          <w:bCs/>
          <w:sz w:val="22"/>
          <w:szCs w:val="22"/>
        </w:rPr>
      </w:pPr>
    </w:p>
    <w:p w14:paraId="1B00CB6E" w14:textId="77777777" w:rsidR="0022617F" w:rsidRPr="00AB662E" w:rsidRDefault="0022617F" w:rsidP="00BB33EC">
      <w:pPr>
        <w:jc w:val="both"/>
        <w:rPr>
          <w:bCs/>
          <w:sz w:val="22"/>
          <w:szCs w:val="22"/>
        </w:rPr>
      </w:pPr>
    </w:p>
    <w:p w14:paraId="0888FA34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Gabinete do Executivo Municipal de Dois Viz</w:t>
      </w:r>
      <w:r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 xml:space="preserve">nhos - </w:t>
      </w:r>
      <w:proofErr w:type="spellStart"/>
      <w:r w:rsidRPr="00AB662E">
        <w:rPr>
          <w:b/>
          <w:sz w:val="22"/>
          <w:szCs w:val="22"/>
        </w:rPr>
        <w:t>Pr</w:t>
      </w:r>
      <w:proofErr w:type="spellEnd"/>
      <w:r w:rsidRPr="00AB662E">
        <w:rPr>
          <w:b/>
          <w:sz w:val="22"/>
          <w:szCs w:val="22"/>
        </w:rPr>
        <w:t xml:space="preserve">, aos </w:t>
      </w:r>
      <w:r w:rsidR="0051090B">
        <w:rPr>
          <w:b/>
          <w:sz w:val="22"/>
          <w:szCs w:val="22"/>
        </w:rPr>
        <w:t>seis</w:t>
      </w:r>
      <w:r w:rsidR="002026D8">
        <w:rPr>
          <w:b/>
          <w:sz w:val="22"/>
          <w:szCs w:val="22"/>
        </w:rPr>
        <w:t xml:space="preserve"> </w:t>
      </w:r>
      <w:r w:rsidRPr="00AB662E">
        <w:rPr>
          <w:b/>
          <w:sz w:val="22"/>
          <w:szCs w:val="22"/>
        </w:rPr>
        <w:t xml:space="preserve">dias do mês de </w:t>
      </w:r>
      <w:r w:rsidR="0051090B">
        <w:rPr>
          <w:b/>
          <w:sz w:val="22"/>
          <w:szCs w:val="22"/>
        </w:rPr>
        <w:t>abril</w:t>
      </w:r>
      <w:r w:rsidRPr="00AB662E">
        <w:rPr>
          <w:b/>
          <w:sz w:val="22"/>
          <w:szCs w:val="22"/>
        </w:rPr>
        <w:t xml:space="preserve"> do ano de dois mil e </w:t>
      </w:r>
      <w:r w:rsidR="00B55835">
        <w:rPr>
          <w:b/>
          <w:sz w:val="22"/>
          <w:szCs w:val="22"/>
        </w:rPr>
        <w:t>dezesseis</w:t>
      </w:r>
      <w:r w:rsidRPr="00AB662E">
        <w:rPr>
          <w:b/>
          <w:sz w:val="22"/>
          <w:szCs w:val="22"/>
        </w:rPr>
        <w:t>, 5</w:t>
      </w:r>
      <w:r w:rsidR="00B55835">
        <w:rPr>
          <w:b/>
          <w:sz w:val="22"/>
          <w:szCs w:val="22"/>
        </w:rPr>
        <w:t>5</w:t>
      </w:r>
      <w:r w:rsidRPr="00AB662E">
        <w:rPr>
          <w:b/>
          <w:sz w:val="22"/>
          <w:szCs w:val="22"/>
        </w:rPr>
        <w:t>º ano de emancipação.</w:t>
      </w:r>
    </w:p>
    <w:p w14:paraId="09F35C0F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</w:p>
    <w:p w14:paraId="581F63A5" w14:textId="77777777" w:rsidR="00DB52EF" w:rsidRDefault="00DB52EF" w:rsidP="00BB33EC">
      <w:pPr>
        <w:ind w:left="3402"/>
        <w:jc w:val="both"/>
        <w:rPr>
          <w:b/>
          <w:sz w:val="22"/>
          <w:szCs w:val="22"/>
        </w:rPr>
      </w:pPr>
    </w:p>
    <w:p w14:paraId="473E939F" w14:textId="77777777" w:rsidR="0051090B" w:rsidRPr="00AB662E" w:rsidRDefault="0051090B" w:rsidP="00BB33EC">
      <w:pPr>
        <w:ind w:left="3402"/>
        <w:jc w:val="both"/>
        <w:rPr>
          <w:b/>
          <w:sz w:val="22"/>
          <w:szCs w:val="22"/>
        </w:rPr>
      </w:pPr>
    </w:p>
    <w:p w14:paraId="46B21D11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</w:p>
    <w:p w14:paraId="3A11FB01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Raul Camilo </w:t>
      </w:r>
      <w:proofErr w:type="spellStart"/>
      <w:r w:rsidRPr="00AB662E">
        <w:rPr>
          <w:b/>
          <w:bCs/>
          <w:sz w:val="22"/>
          <w:szCs w:val="22"/>
        </w:rPr>
        <w:t>Isotton</w:t>
      </w:r>
      <w:proofErr w:type="spellEnd"/>
    </w:p>
    <w:p w14:paraId="5ED7296E" w14:textId="77777777" w:rsidR="00EF0626" w:rsidRPr="00AB662E" w:rsidRDefault="00BB33EC" w:rsidP="00BB33EC">
      <w:pPr>
        <w:ind w:firstLine="3402"/>
        <w:rPr>
          <w:sz w:val="22"/>
          <w:szCs w:val="22"/>
        </w:rPr>
      </w:pPr>
      <w:r w:rsidRPr="00AB662E">
        <w:rPr>
          <w:b/>
          <w:sz w:val="22"/>
          <w:szCs w:val="22"/>
        </w:rPr>
        <w:t>Prefeito</w:t>
      </w:r>
    </w:p>
    <w:sectPr w:rsidR="00EF0626" w:rsidRPr="00AB662E" w:rsidSect="0051090B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53DB" w14:textId="77777777" w:rsidR="005516F8" w:rsidRDefault="005516F8">
      <w:r>
        <w:separator/>
      </w:r>
    </w:p>
  </w:endnote>
  <w:endnote w:type="continuationSeparator" w:id="0">
    <w:p w14:paraId="5F4185D5" w14:textId="77777777" w:rsidR="005516F8" w:rsidRDefault="005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AEE5" w14:textId="77777777" w:rsidR="005516F8" w:rsidRDefault="005516F8">
      <w:r>
        <w:separator/>
      </w:r>
    </w:p>
  </w:footnote>
  <w:footnote w:type="continuationSeparator" w:id="0">
    <w:p w14:paraId="3F9BA0FD" w14:textId="77777777" w:rsidR="005516F8" w:rsidRDefault="0055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3DB0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A58C70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E133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090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9D3C1E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083407046">
    <w:abstractNumId w:val="7"/>
  </w:num>
  <w:num w:numId="2" w16cid:durableId="872110093">
    <w:abstractNumId w:val="8"/>
  </w:num>
  <w:num w:numId="3" w16cid:durableId="594093917">
    <w:abstractNumId w:val="3"/>
  </w:num>
  <w:num w:numId="4" w16cid:durableId="1613633818">
    <w:abstractNumId w:val="19"/>
  </w:num>
  <w:num w:numId="5" w16cid:durableId="839346026">
    <w:abstractNumId w:val="25"/>
  </w:num>
  <w:num w:numId="6" w16cid:durableId="386227136">
    <w:abstractNumId w:val="18"/>
  </w:num>
  <w:num w:numId="7" w16cid:durableId="320356123">
    <w:abstractNumId w:val="12"/>
  </w:num>
  <w:num w:numId="8" w16cid:durableId="1040789823">
    <w:abstractNumId w:val="21"/>
  </w:num>
  <w:num w:numId="9" w16cid:durableId="1828133066">
    <w:abstractNumId w:val="14"/>
  </w:num>
  <w:num w:numId="10" w16cid:durableId="985931567">
    <w:abstractNumId w:val="17"/>
  </w:num>
  <w:num w:numId="11" w16cid:durableId="252278038">
    <w:abstractNumId w:val="4"/>
  </w:num>
  <w:num w:numId="12" w16cid:durableId="215169332">
    <w:abstractNumId w:val="24"/>
  </w:num>
  <w:num w:numId="13" w16cid:durableId="802116359">
    <w:abstractNumId w:val="2"/>
  </w:num>
  <w:num w:numId="14" w16cid:durableId="162864092">
    <w:abstractNumId w:val="20"/>
  </w:num>
  <w:num w:numId="15" w16cid:durableId="1797142127">
    <w:abstractNumId w:val="13"/>
  </w:num>
  <w:num w:numId="16" w16cid:durableId="297146328">
    <w:abstractNumId w:val="9"/>
  </w:num>
  <w:num w:numId="17" w16cid:durableId="1632052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1736270">
    <w:abstractNumId w:val="15"/>
  </w:num>
  <w:num w:numId="19" w16cid:durableId="2077390673">
    <w:abstractNumId w:val="23"/>
  </w:num>
  <w:num w:numId="20" w16cid:durableId="1062948113">
    <w:abstractNumId w:val="22"/>
  </w:num>
  <w:num w:numId="21" w16cid:durableId="1058893188">
    <w:abstractNumId w:val="6"/>
  </w:num>
  <w:num w:numId="22" w16cid:durableId="1066338314">
    <w:abstractNumId w:val="5"/>
  </w:num>
  <w:num w:numId="23" w16cid:durableId="278874621">
    <w:abstractNumId w:val="11"/>
  </w:num>
  <w:num w:numId="24" w16cid:durableId="735788068">
    <w:abstractNumId w:val="0"/>
  </w:num>
  <w:num w:numId="25" w16cid:durableId="1819687763">
    <w:abstractNumId w:val="16"/>
  </w:num>
  <w:num w:numId="26" w16cid:durableId="3994428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00C"/>
    <w:rsid w:val="001F42BA"/>
    <w:rsid w:val="002026D8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090B"/>
    <w:rsid w:val="0051235C"/>
    <w:rsid w:val="00523E59"/>
    <w:rsid w:val="00534BCB"/>
    <w:rsid w:val="005364F0"/>
    <w:rsid w:val="00537F55"/>
    <w:rsid w:val="00543BE2"/>
    <w:rsid w:val="00550061"/>
    <w:rsid w:val="005516F8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3D69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37CEF"/>
    <w:rsid w:val="00644A7D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0B5C"/>
    <w:rsid w:val="006A20F2"/>
    <w:rsid w:val="006A5581"/>
    <w:rsid w:val="006A5793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6012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859B0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574D"/>
    <w:rsid w:val="009E6237"/>
    <w:rsid w:val="009E6D4A"/>
    <w:rsid w:val="009E6D57"/>
    <w:rsid w:val="009F13D6"/>
    <w:rsid w:val="009F4BC5"/>
    <w:rsid w:val="009F6F23"/>
    <w:rsid w:val="00A0247E"/>
    <w:rsid w:val="00A15ACF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1E6D"/>
    <w:rsid w:val="00B76FD3"/>
    <w:rsid w:val="00B82F7E"/>
    <w:rsid w:val="00B976A0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39FB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2F8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D0222"/>
  <w15:chartTrackingRefBased/>
  <w15:docId w15:val="{A18C143C-3FCA-4C22-B715-92B3DC12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2015-11-06T12:09:00Z</cp:lastPrinted>
  <dcterms:created xsi:type="dcterms:W3CDTF">2026-06-23T12:30:00Z</dcterms:created>
  <dcterms:modified xsi:type="dcterms:W3CDTF">2026-06-23T12:30:00Z</dcterms:modified>
</cp:coreProperties>
</file>