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A753" w14:textId="77777777" w:rsidR="00233DD4" w:rsidRPr="00CE05AD" w:rsidRDefault="00233DD4">
      <w:pPr>
        <w:pStyle w:val="Ttulo2"/>
        <w:rPr>
          <w:rFonts w:ascii="Times New Roman" w:hAnsi="Times New Roman" w:cs="Times New Roman"/>
          <w:sz w:val="22"/>
          <w:szCs w:val="19"/>
        </w:rPr>
      </w:pPr>
      <w:r w:rsidRPr="00CE05AD">
        <w:rPr>
          <w:rFonts w:ascii="Times New Roman" w:hAnsi="Times New Roman" w:cs="Times New Roman"/>
          <w:sz w:val="22"/>
          <w:szCs w:val="19"/>
        </w:rPr>
        <w:t xml:space="preserve">DECRETO Nº </w:t>
      </w:r>
      <w:r w:rsidR="00C05930" w:rsidRPr="00CE05AD">
        <w:rPr>
          <w:rFonts w:ascii="Times New Roman" w:hAnsi="Times New Roman" w:cs="Times New Roman"/>
          <w:sz w:val="22"/>
          <w:szCs w:val="19"/>
        </w:rPr>
        <w:t>1</w:t>
      </w:r>
      <w:r w:rsidR="00881D07" w:rsidRPr="00CE05AD">
        <w:rPr>
          <w:rFonts w:ascii="Times New Roman" w:hAnsi="Times New Roman" w:cs="Times New Roman"/>
          <w:sz w:val="22"/>
          <w:szCs w:val="19"/>
        </w:rPr>
        <w:t>31</w:t>
      </w:r>
      <w:r w:rsidR="00641E50" w:rsidRPr="00CE05AD">
        <w:rPr>
          <w:rFonts w:ascii="Times New Roman" w:hAnsi="Times New Roman" w:cs="Times New Roman"/>
          <w:sz w:val="22"/>
          <w:szCs w:val="19"/>
        </w:rPr>
        <w:t>7</w:t>
      </w:r>
      <w:r w:rsidR="00397674" w:rsidRPr="00CE05AD">
        <w:rPr>
          <w:rFonts w:ascii="Times New Roman" w:hAnsi="Times New Roman" w:cs="Times New Roman"/>
          <w:sz w:val="22"/>
          <w:szCs w:val="19"/>
        </w:rPr>
        <w:t>6</w:t>
      </w:r>
      <w:r w:rsidR="00583616" w:rsidRPr="00CE05AD">
        <w:rPr>
          <w:rFonts w:ascii="Times New Roman" w:hAnsi="Times New Roman" w:cs="Times New Roman"/>
          <w:sz w:val="22"/>
          <w:szCs w:val="19"/>
        </w:rPr>
        <w:t>/201</w:t>
      </w:r>
      <w:r w:rsidR="00A92543" w:rsidRPr="00CE05AD">
        <w:rPr>
          <w:rFonts w:ascii="Times New Roman" w:hAnsi="Times New Roman" w:cs="Times New Roman"/>
          <w:sz w:val="22"/>
          <w:szCs w:val="19"/>
        </w:rPr>
        <w:t>6</w:t>
      </w:r>
    </w:p>
    <w:p w14:paraId="275EFA3D" w14:textId="77777777" w:rsidR="0054292E" w:rsidRDefault="0054292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01B2BCE6" w14:textId="77777777" w:rsidR="00CE05AD" w:rsidRPr="00CE05AD" w:rsidRDefault="00CE05A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410562A6" w14:textId="77777777" w:rsidR="0054292E" w:rsidRPr="00CE05AD" w:rsidRDefault="0054292E" w:rsidP="0054292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>Abre crédito adicional suplementar ao orçamento vigente no valor de R$ 649.939,87 e dá outras providências.</w:t>
      </w:r>
    </w:p>
    <w:p w14:paraId="06A662C3" w14:textId="77777777" w:rsidR="0054292E" w:rsidRDefault="0054292E" w:rsidP="0054292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38277EE6" w14:textId="77777777" w:rsidR="00CE05AD" w:rsidRPr="00CE05AD" w:rsidRDefault="00CE05AD" w:rsidP="0054292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5E3C0FE6" w14:textId="77777777" w:rsidR="0054292E" w:rsidRPr="00CE05AD" w:rsidRDefault="0054292E" w:rsidP="0054292E">
      <w:pPr>
        <w:ind w:left="3402"/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 xml:space="preserve">Raul Camilo Isotton, </w:t>
      </w: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>Prefeito de Dois Vizinhos - Pr, no uso  de suas  das atribuições legais e com base no artigo 6º, parágrafo VIII, da Lei 2042/2015 – LOA</w:t>
      </w:r>
    </w:p>
    <w:p w14:paraId="413ADC4C" w14:textId="77777777" w:rsidR="0054292E" w:rsidRPr="00CE05AD" w:rsidRDefault="0054292E" w:rsidP="0054292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0A221F1D" w14:textId="77777777" w:rsidR="0054292E" w:rsidRPr="00CE05AD" w:rsidRDefault="0054292E" w:rsidP="0054292E">
      <w:pPr>
        <w:ind w:left="3402"/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</w:p>
    <w:p w14:paraId="5A10444B" w14:textId="77777777" w:rsidR="0054292E" w:rsidRPr="00CE05AD" w:rsidRDefault="0054292E" w:rsidP="0054292E">
      <w:pPr>
        <w:spacing w:line="360" w:lineRule="auto"/>
        <w:ind w:left="2880" w:firstLine="52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>DECRETA:</w:t>
      </w:r>
    </w:p>
    <w:p w14:paraId="3D18EA41" w14:textId="77777777" w:rsidR="0054292E" w:rsidRPr="00CE05AD" w:rsidRDefault="0054292E" w:rsidP="0054292E">
      <w:pPr>
        <w:spacing w:line="360" w:lineRule="auto"/>
        <w:ind w:left="2880" w:firstLine="52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7FDFA6DC" w14:textId="77777777" w:rsidR="0054292E" w:rsidRPr="00CE05AD" w:rsidRDefault="0054292E" w:rsidP="0054292E">
      <w:pPr>
        <w:spacing w:line="360" w:lineRule="auto"/>
        <w:ind w:left="2880" w:firstLine="52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421151AA" w14:textId="77777777" w:rsidR="0054292E" w:rsidRPr="00CE05AD" w:rsidRDefault="0054292E" w:rsidP="0054292E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 xml:space="preserve">Art. 1º </w:t>
      </w: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Fica aberto ao orçamento vigente, o crédito suplementar no valor de R$ 649.939,87 (seiscentos e quarenta e nove mil, novecentos e trinta e nove </w:t>
      </w:r>
      <w:r w:rsidR="00CE05AD">
        <w:rPr>
          <w:rFonts w:ascii="Times New Roman" w:hAnsi="Times New Roman" w:cs="Times New Roman"/>
          <w:bCs/>
          <w:sz w:val="22"/>
          <w:szCs w:val="19"/>
          <w:lang w:val="pt-BR"/>
        </w:rPr>
        <w:t>reais e oitenta e sete centavos</w:t>
      </w: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>), provinientes dos excessos</w:t>
      </w:r>
      <w:r w:rsid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 abaixo relacionados, de acordo</w:t>
      </w: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>,</w:t>
      </w:r>
      <w:r w:rsid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 </w:t>
      </w: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>com as especificações a seguir:</w:t>
      </w:r>
    </w:p>
    <w:p w14:paraId="2D76B775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05; SECRETARIA DE DESENVOLVIMENTO RURAL, MEIO AMBIENTE E RECURSOS 05.001; DEPARTAMENTO DE AGRICULTURA, PECUÁRIA MEIO AMBIENTE E REC </w:t>
      </w:r>
    </w:p>
    <w:p w14:paraId="3E68CF08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20.606.0016.2026; ATIVIDADES DO DEPTO DE AGRICULTURA, PECUÁRIA, MEIO AMBIENTE 4.4.90.52.00.00; EQUIPAMENTOS E MATERIAL PERMANENTE 912; 00952; CONVÊNIO 14/2016 - PROGRAMA DE COLETA SELETIVA R$ 250.000,00 </w:t>
      </w:r>
    </w:p>
    <w:p w14:paraId="55DB4357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</w:p>
    <w:p w14:paraId="57B34DDA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06; SECRETARIA DE ADMINISTRAÇÃO E FINANÇAS </w:t>
      </w:r>
    </w:p>
    <w:p w14:paraId="14BE7798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06.001; DEPARTAMENTO DE ADMINISTRAÇÃO 04.122.0003.2044; ATIVIDADES DO DEPTO DE ADMINISTRAÇÃO 3.3.90.93.00.00; INDENIZAÇÕES E RESTITUIÇÕES 1509;  00943; CONV 43-119147255 SOLO AGUA MIC  R$ 5.821,58  </w:t>
      </w:r>
    </w:p>
    <w:p w14:paraId="69FEBC10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06; SECRETARIA DE ADMINISTRAÇÃO E FINANÇAS  </w:t>
      </w:r>
    </w:p>
    <w:p w14:paraId="6C819457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>06.007; DEPARTAMENTO DE GESTÃO URBANA 26.782.0003.2062; FUNDO MUNICIPAL DE TRÂNSITO 3.3.90.39.00.00; OUTROS SERVIÇOS DE TERCEIROS - PESSOA JURÍDICA  2000;  00509;  Gerenciamento do Trânsito  R$ 90.000,00</w:t>
      </w:r>
    </w:p>
    <w:p w14:paraId="4224C857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  </w:t>
      </w:r>
    </w:p>
    <w:p w14:paraId="18267977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07; SECRETARIA DE EDUCAÇÃO, CULTURA E ESPORTES  </w:t>
      </w:r>
    </w:p>
    <w:p w14:paraId="170E8520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07.001; DEPARTAMENTO DE ENSINO 12.361.0019.1074; CONSTRUÇÃO DE ESCOLAS  </w:t>
      </w:r>
    </w:p>
    <w:p w14:paraId="2315EDA0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>4.4.90.51.00.00; OBRAS E INSTALAÇÕES 2502; 00133; TERMO DE COMPROMISSO PAR 23655/2014 R$ 48.630,31</w:t>
      </w:r>
    </w:p>
    <w:p w14:paraId="1B49D42A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</w:p>
    <w:p w14:paraId="7A5D1C35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08; SECRETARIA DE SAÚDE  </w:t>
      </w:r>
    </w:p>
    <w:p w14:paraId="61100BFF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08.001; FUNDO MUNICIPAL DE SAÚDE 10.301.0021.2093; ATIVIDADES DO FUNDO MUN DE SAÚDE 3.3.90.34.00.00; OUTRAS DESPESAS DE PESSOAL DECORRENTES DE CONTRATOS DE 3191; 00303; Saúde - Receitas Vinculadas (E.C. 29/00 - 15%) R$ 100.000,00 </w:t>
      </w:r>
    </w:p>
    <w:p w14:paraId="3FA92175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08; SECRETARIA DE SAÚDE  </w:t>
      </w:r>
    </w:p>
    <w:p w14:paraId="56756DF4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lastRenderedPageBreak/>
        <w:t>08.001; FUNDO MUNICIPAL DE SAÚDE 10.305.0021.2106; AÇÕES DA VIGILÂNCIA EM SAÚDE 3.3.90.30.00.00; MATERIAL DE CONSUMO 3562; 00314; VIGIASUS ESTADO-INVESTIMENTO R$ 25.000,00</w:t>
      </w:r>
    </w:p>
    <w:p w14:paraId="72080B6B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 xml:space="preserve">08; SECRETARIA DE SAÚDE  </w:t>
      </w:r>
    </w:p>
    <w:p w14:paraId="39AB09A6" w14:textId="77777777" w:rsidR="0054292E" w:rsidRPr="00CE05AD" w:rsidRDefault="0054292E" w:rsidP="0054292E">
      <w:pPr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>08.001; FUNDO MUNICIPAL DE SAÚDE 10.305.0021.2106; AÇÕES DA VIGILÂNCIA EM SAÚDE 4.4.90.52.00.00; EQUIPAMENTOS E MATERIAL PERMANENTE  3591; 00314;  VIGIASUS ESTADO-INVESTIMENTO  R$ 130.487,98</w:t>
      </w:r>
    </w:p>
    <w:p w14:paraId="719DEFDB" w14:textId="77777777" w:rsidR="0054292E" w:rsidRPr="00CE05AD" w:rsidRDefault="0054292E" w:rsidP="0054292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53079A7F" w14:textId="77777777" w:rsidR="00AC7FD9" w:rsidRPr="00CE05AD" w:rsidRDefault="0054292E" w:rsidP="00326AC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 xml:space="preserve">Art. 2º </w:t>
      </w:r>
      <w:r w:rsidRPr="00CE05AD">
        <w:rPr>
          <w:rFonts w:ascii="Times New Roman" w:hAnsi="Times New Roman" w:cs="Times New Roman"/>
          <w:bCs/>
          <w:sz w:val="22"/>
          <w:szCs w:val="19"/>
          <w:lang w:val="pt-BR"/>
        </w:rPr>
        <w:t>O presente Decreto entra em vigor na data de sua publicação.</w:t>
      </w:r>
    </w:p>
    <w:p w14:paraId="65BED061" w14:textId="77777777" w:rsidR="00AC7FD9" w:rsidRPr="00CE05AD" w:rsidRDefault="00AC7FD9" w:rsidP="003B42EF">
      <w:pPr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644CF5B3" w14:textId="77777777" w:rsidR="003B42EF" w:rsidRPr="00CE05AD" w:rsidRDefault="003B42EF" w:rsidP="003B42EF">
      <w:pPr>
        <w:ind w:left="3402"/>
        <w:jc w:val="both"/>
        <w:rPr>
          <w:rFonts w:ascii="Times New Roman" w:hAnsi="Times New Roman" w:cs="Times New Roman"/>
          <w:bCs/>
          <w:sz w:val="22"/>
          <w:szCs w:val="19"/>
          <w:lang w:val="pt-BR"/>
        </w:rPr>
      </w:pPr>
    </w:p>
    <w:p w14:paraId="777AB368" w14:textId="77777777" w:rsidR="003B42EF" w:rsidRPr="00CE05AD" w:rsidRDefault="003B42EF" w:rsidP="003B42E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3941A5C0" w14:textId="77777777" w:rsidR="00233DD4" w:rsidRPr="00CE05AD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 xml:space="preserve">Gabinete do Executivo Municipal de Dois Vizinhos, Estado do Paraná, </w:t>
      </w:r>
      <w:r w:rsidR="00A92543"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 xml:space="preserve">aos </w:t>
      </w:r>
      <w:r w:rsidR="0054292E"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 xml:space="preserve">nove </w:t>
      </w:r>
      <w:r w:rsidR="00A92543"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>dias do mês</w:t>
      </w:r>
      <w:r w:rsidR="00031F10"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 xml:space="preserve"> de </w:t>
      </w:r>
      <w:r w:rsidR="00CE05AD"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>setembro</w:t>
      </w:r>
      <w:r w:rsidR="00031F10"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 xml:space="preserve"> do ano</w:t>
      </w: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 xml:space="preserve"> de dois mil e </w:t>
      </w:r>
      <w:r w:rsidR="00A92543"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>dezesseis</w:t>
      </w: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>, 5</w:t>
      </w:r>
      <w:r w:rsidR="00031F10"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>5</w:t>
      </w: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>º ano de emancipação.</w:t>
      </w:r>
    </w:p>
    <w:p w14:paraId="26809217" w14:textId="77777777" w:rsidR="00233DD4" w:rsidRPr="00CE05AD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19"/>
          <w:lang w:val="pt-BR"/>
        </w:rPr>
      </w:pPr>
    </w:p>
    <w:p w14:paraId="2D713FF1" w14:textId="77777777" w:rsidR="00AC7FD9" w:rsidRPr="00CE05AD" w:rsidRDefault="00AC7FD9" w:rsidP="007E4F41">
      <w:pPr>
        <w:ind w:firstLine="3402"/>
        <w:jc w:val="both"/>
        <w:rPr>
          <w:rFonts w:ascii="Times New Roman" w:hAnsi="Times New Roman" w:cs="Times New Roman"/>
          <w:sz w:val="22"/>
          <w:szCs w:val="19"/>
          <w:lang w:val="pt-BR"/>
        </w:rPr>
      </w:pPr>
    </w:p>
    <w:p w14:paraId="6CAED43E" w14:textId="77777777" w:rsidR="00CE05AD" w:rsidRPr="00CE05AD" w:rsidRDefault="00CE05AD" w:rsidP="007E4F41">
      <w:pPr>
        <w:ind w:firstLine="3402"/>
        <w:jc w:val="both"/>
        <w:rPr>
          <w:rFonts w:ascii="Times New Roman" w:hAnsi="Times New Roman" w:cs="Times New Roman"/>
          <w:sz w:val="22"/>
          <w:szCs w:val="19"/>
          <w:lang w:val="pt-BR"/>
        </w:rPr>
      </w:pPr>
    </w:p>
    <w:p w14:paraId="0A114A9C" w14:textId="77777777" w:rsidR="00AC7FD9" w:rsidRPr="00CE05AD" w:rsidRDefault="00AC7FD9" w:rsidP="007E4F41">
      <w:pPr>
        <w:ind w:firstLine="3402"/>
        <w:jc w:val="both"/>
        <w:rPr>
          <w:rFonts w:ascii="Times New Roman" w:hAnsi="Times New Roman" w:cs="Times New Roman"/>
          <w:sz w:val="22"/>
          <w:szCs w:val="19"/>
          <w:lang w:val="pt-BR"/>
        </w:rPr>
      </w:pPr>
    </w:p>
    <w:p w14:paraId="5467EE5B" w14:textId="77777777" w:rsidR="00233DD4" w:rsidRPr="00CE05AD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>Raul Camilo Isotton</w:t>
      </w:r>
    </w:p>
    <w:p w14:paraId="322FEEED" w14:textId="77777777" w:rsidR="00233DD4" w:rsidRPr="00CE05AD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sz w:val="22"/>
          <w:szCs w:val="19"/>
          <w:lang w:val="pt-BR"/>
        </w:rPr>
        <w:t>Prefeito</w:t>
      </w:r>
    </w:p>
    <w:p w14:paraId="73EDDA14" w14:textId="77777777" w:rsidR="00233DD4" w:rsidRPr="00CE05AD" w:rsidRDefault="00233DD4" w:rsidP="007E4F41">
      <w:pPr>
        <w:rPr>
          <w:rFonts w:ascii="Times New Roman" w:hAnsi="Times New Roman" w:cs="Times New Roman"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sz w:val="22"/>
          <w:szCs w:val="19"/>
          <w:lang w:val="pt-BR"/>
        </w:rPr>
        <w:t xml:space="preserve">Registre-se  </w:t>
      </w:r>
    </w:p>
    <w:p w14:paraId="06D42542" w14:textId="77777777" w:rsidR="00233DD4" w:rsidRPr="00CE05AD" w:rsidRDefault="00233DD4" w:rsidP="007E4F41">
      <w:pPr>
        <w:rPr>
          <w:rFonts w:ascii="Times New Roman" w:hAnsi="Times New Roman" w:cs="Times New Roman"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sz w:val="22"/>
          <w:szCs w:val="19"/>
          <w:lang w:val="pt-BR"/>
        </w:rPr>
        <w:t>Publique-se</w:t>
      </w:r>
    </w:p>
    <w:p w14:paraId="13A60F59" w14:textId="77777777" w:rsidR="00233DD4" w:rsidRPr="00CE05AD" w:rsidRDefault="00233DD4" w:rsidP="007E4F41">
      <w:pPr>
        <w:rPr>
          <w:rFonts w:ascii="Times New Roman" w:hAnsi="Times New Roman" w:cs="Times New Roman"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sz w:val="22"/>
          <w:szCs w:val="19"/>
          <w:lang w:val="pt-BR"/>
        </w:rPr>
        <w:t>Cumpra-se</w:t>
      </w:r>
    </w:p>
    <w:p w14:paraId="64A78FEA" w14:textId="77777777" w:rsidR="00DE7B84" w:rsidRPr="00CE05AD" w:rsidRDefault="00DE7B84" w:rsidP="007E4F41">
      <w:pPr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0B48E1E6" w14:textId="77777777" w:rsidR="00CE05AD" w:rsidRPr="00CE05AD" w:rsidRDefault="00CE05AD" w:rsidP="007E4F41">
      <w:pPr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060ED886" w14:textId="77777777" w:rsidR="00CE05AD" w:rsidRPr="00CE05AD" w:rsidRDefault="00CE05AD" w:rsidP="007E4F41">
      <w:pPr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0295475A" w14:textId="77777777" w:rsidR="00AC7FD9" w:rsidRPr="00CE05AD" w:rsidRDefault="00AC7FD9" w:rsidP="007E4F41">
      <w:pPr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</w:p>
    <w:p w14:paraId="33DF03CA" w14:textId="77777777" w:rsidR="00233DD4" w:rsidRPr="00CE05AD" w:rsidRDefault="00233DD4" w:rsidP="007E4F41">
      <w:pPr>
        <w:rPr>
          <w:rFonts w:ascii="Times New Roman" w:hAnsi="Times New Roman" w:cs="Times New Roman"/>
          <w:b/>
          <w:bCs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b/>
          <w:bCs/>
          <w:sz w:val="22"/>
          <w:szCs w:val="19"/>
          <w:lang w:val="pt-BR"/>
        </w:rPr>
        <w:t>Marcia Besson Frigotto</w:t>
      </w:r>
    </w:p>
    <w:p w14:paraId="0DA129CA" w14:textId="77777777" w:rsidR="00233DD4" w:rsidRPr="00CE05AD" w:rsidRDefault="00233DD4" w:rsidP="007E4F41">
      <w:pPr>
        <w:rPr>
          <w:rFonts w:ascii="Times New Roman" w:hAnsi="Times New Roman" w:cs="Times New Roman"/>
          <w:sz w:val="22"/>
          <w:szCs w:val="19"/>
          <w:lang w:val="pt-BR"/>
        </w:rPr>
      </w:pPr>
      <w:r w:rsidRPr="00CE05AD">
        <w:rPr>
          <w:rFonts w:ascii="Times New Roman" w:hAnsi="Times New Roman" w:cs="Times New Roman"/>
          <w:sz w:val="22"/>
          <w:szCs w:val="19"/>
          <w:lang w:val="pt-BR"/>
        </w:rPr>
        <w:t xml:space="preserve">Secretária de Administração e Finanças </w:t>
      </w:r>
    </w:p>
    <w:sectPr w:rsidR="00233DD4" w:rsidRPr="00CE05AD" w:rsidSect="00881D0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DBBD" w14:textId="77777777" w:rsidR="00352F8B" w:rsidRDefault="00352F8B">
      <w:r>
        <w:separator/>
      </w:r>
    </w:p>
  </w:endnote>
  <w:endnote w:type="continuationSeparator" w:id="0">
    <w:p w14:paraId="7F0C05EE" w14:textId="77777777" w:rsidR="00352F8B" w:rsidRDefault="0035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030D" w14:textId="77777777" w:rsidR="0054292E" w:rsidRDefault="0054292E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326AC1">
      <w:rPr>
        <w:noProof/>
        <w:snapToGrid w:val="0"/>
        <w:sz w:val="10"/>
        <w:szCs w:val="10"/>
        <w:lang w:val="pt-BR"/>
      </w:rPr>
      <w:t>Y:\2016\Decretos\Dec13176 Batti.docx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B7D8" w14:textId="77777777" w:rsidR="00352F8B" w:rsidRDefault="00352F8B">
      <w:r>
        <w:separator/>
      </w:r>
    </w:p>
  </w:footnote>
  <w:footnote w:type="continuationSeparator" w:id="0">
    <w:p w14:paraId="299A67C2" w14:textId="77777777" w:rsidR="00352F8B" w:rsidRDefault="00352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A464D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6AC1"/>
    <w:rsid w:val="0032739E"/>
    <w:rsid w:val="00330101"/>
    <w:rsid w:val="00352F8B"/>
    <w:rsid w:val="0035515D"/>
    <w:rsid w:val="00362205"/>
    <w:rsid w:val="00363D18"/>
    <w:rsid w:val="00376949"/>
    <w:rsid w:val="00387993"/>
    <w:rsid w:val="00391A87"/>
    <w:rsid w:val="00397674"/>
    <w:rsid w:val="003B42EF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292E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1E50"/>
    <w:rsid w:val="00642364"/>
    <w:rsid w:val="0064243D"/>
    <w:rsid w:val="006645C5"/>
    <w:rsid w:val="00670C8D"/>
    <w:rsid w:val="00672724"/>
    <w:rsid w:val="00672AB4"/>
    <w:rsid w:val="006771EE"/>
    <w:rsid w:val="00680E47"/>
    <w:rsid w:val="006916EE"/>
    <w:rsid w:val="006A4F4E"/>
    <w:rsid w:val="006A6679"/>
    <w:rsid w:val="006C1915"/>
    <w:rsid w:val="006C22CC"/>
    <w:rsid w:val="006C2BB5"/>
    <w:rsid w:val="006C640C"/>
    <w:rsid w:val="006D08CB"/>
    <w:rsid w:val="006D375B"/>
    <w:rsid w:val="006D4D28"/>
    <w:rsid w:val="006F143E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1D07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93BFB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B1019"/>
    <w:rsid w:val="00AC2504"/>
    <w:rsid w:val="00AC5244"/>
    <w:rsid w:val="00AC7FD9"/>
    <w:rsid w:val="00AE545C"/>
    <w:rsid w:val="00B13A52"/>
    <w:rsid w:val="00B62CB0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05A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6CE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5532"/>
    <w:rsid w:val="00E1734B"/>
    <w:rsid w:val="00E44757"/>
    <w:rsid w:val="00E45D62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8DE"/>
    <w:rsid w:val="00F67DC0"/>
    <w:rsid w:val="00F90EE1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70B7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50D1-E710-44F4-9DB4-05933325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2016-09-22T18:53:00Z</cp:lastPrinted>
  <dcterms:created xsi:type="dcterms:W3CDTF">2026-06-23T12:30:00Z</dcterms:created>
  <dcterms:modified xsi:type="dcterms:W3CDTF">2026-06-23T12:30:00Z</dcterms:modified>
</cp:coreProperties>
</file>