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2C5C" w14:textId="77777777" w:rsidR="004E0779" w:rsidRPr="00FF0C03" w:rsidRDefault="004E0779" w:rsidP="004E0779">
      <w:pPr>
        <w:pStyle w:val="NormalWeb"/>
        <w:ind w:firstLine="3119"/>
        <w:rPr>
          <w:b/>
          <w:bCs/>
        </w:rPr>
      </w:pPr>
      <w:r w:rsidRPr="00FF0C03">
        <w:rPr>
          <w:b/>
          <w:bCs/>
        </w:rPr>
        <w:t xml:space="preserve">LEI Nº </w:t>
      </w:r>
      <w:r w:rsidR="00782815">
        <w:rPr>
          <w:b/>
          <w:bCs/>
        </w:rPr>
        <w:t>2112</w:t>
      </w:r>
      <w:r w:rsidR="003D7650">
        <w:rPr>
          <w:b/>
          <w:bCs/>
        </w:rPr>
        <w:t>/2016</w:t>
      </w:r>
      <w:r w:rsidR="00126353">
        <w:rPr>
          <w:b/>
          <w:bCs/>
        </w:rPr>
        <w:t>.</w:t>
      </w:r>
    </w:p>
    <w:p w14:paraId="058CA69C" w14:textId="77777777" w:rsidR="004E0779" w:rsidRPr="00FF0C03" w:rsidRDefault="004E0779" w:rsidP="004E0779">
      <w:pPr>
        <w:pStyle w:val="NormalWeb"/>
        <w:spacing w:before="0" w:beforeAutospacing="0" w:after="0" w:afterAutospacing="0"/>
        <w:ind w:left="3119"/>
        <w:jc w:val="both"/>
        <w:rPr>
          <w:b/>
        </w:rPr>
      </w:pPr>
      <w:r w:rsidRPr="00FF0C03">
        <w:rPr>
          <w:b/>
        </w:rPr>
        <w:t>Estima a receita e fixa a despesa do Município de Dois Vizinhos para o exercício financeiro de 201</w:t>
      </w:r>
      <w:r w:rsidR="003B2725">
        <w:rPr>
          <w:b/>
        </w:rPr>
        <w:t>7</w:t>
      </w:r>
      <w:r w:rsidRPr="00FF0C03">
        <w:rPr>
          <w:b/>
        </w:rPr>
        <w:t>.</w:t>
      </w:r>
    </w:p>
    <w:p w14:paraId="7FE05256" w14:textId="77777777" w:rsidR="004E0779" w:rsidRPr="00FF0C03" w:rsidRDefault="004E0779" w:rsidP="004E0779">
      <w:pPr>
        <w:ind w:left="3119" w:firstLine="3402"/>
        <w:jc w:val="both"/>
        <w:rPr>
          <w:sz w:val="24"/>
          <w:szCs w:val="24"/>
        </w:rPr>
      </w:pPr>
    </w:p>
    <w:p w14:paraId="5BC398C3" w14:textId="77777777" w:rsidR="004E0779" w:rsidRPr="00FF0C03" w:rsidRDefault="004E0779" w:rsidP="004E0779">
      <w:pPr>
        <w:ind w:left="3119"/>
        <w:jc w:val="both"/>
        <w:rPr>
          <w:sz w:val="24"/>
          <w:szCs w:val="24"/>
        </w:rPr>
      </w:pPr>
      <w:r w:rsidRPr="00FF0C03">
        <w:rPr>
          <w:sz w:val="24"/>
          <w:szCs w:val="24"/>
        </w:rPr>
        <w:t xml:space="preserve">A Câmara Municipal de Vereadores aprovou, e eu, </w:t>
      </w:r>
      <w:r w:rsidRPr="00FF0C03">
        <w:rPr>
          <w:b/>
          <w:sz w:val="24"/>
          <w:szCs w:val="24"/>
        </w:rPr>
        <w:t xml:space="preserve">Raul Camilo </w:t>
      </w:r>
      <w:proofErr w:type="spellStart"/>
      <w:r w:rsidRPr="00FF0C03">
        <w:rPr>
          <w:b/>
          <w:sz w:val="24"/>
          <w:szCs w:val="24"/>
        </w:rPr>
        <w:t>Isotton</w:t>
      </w:r>
      <w:proofErr w:type="spellEnd"/>
      <w:r w:rsidRPr="00FF0C03">
        <w:rPr>
          <w:bCs/>
          <w:sz w:val="24"/>
          <w:szCs w:val="24"/>
        </w:rPr>
        <w:t xml:space="preserve">, </w:t>
      </w:r>
      <w:r w:rsidRPr="00FF0C03">
        <w:rPr>
          <w:sz w:val="24"/>
          <w:szCs w:val="24"/>
        </w:rPr>
        <w:t>Prefeito de Dois Vizinhos, Paraná, sanciono a seguinte,</w:t>
      </w:r>
    </w:p>
    <w:p w14:paraId="79C863DA" w14:textId="77777777" w:rsidR="004E0779" w:rsidRPr="00FF0C03" w:rsidRDefault="004E0779" w:rsidP="004E0779">
      <w:pPr>
        <w:ind w:left="3119"/>
        <w:jc w:val="both"/>
        <w:rPr>
          <w:sz w:val="24"/>
          <w:szCs w:val="24"/>
        </w:rPr>
      </w:pPr>
    </w:p>
    <w:p w14:paraId="17AB9B6F" w14:textId="77777777" w:rsidR="004E0779" w:rsidRPr="00FF0C03" w:rsidRDefault="004E0779" w:rsidP="004E0779">
      <w:pPr>
        <w:ind w:left="3119"/>
        <w:jc w:val="both"/>
        <w:rPr>
          <w:sz w:val="24"/>
          <w:szCs w:val="24"/>
        </w:rPr>
      </w:pPr>
    </w:p>
    <w:p w14:paraId="2D76A0E8" w14:textId="77777777" w:rsidR="004E0779" w:rsidRPr="00FF0C03" w:rsidRDefault="004E0779" w:rsidP="004E0779">
      <w:pPr>
        <w:ind w:left="3119"/>
        <w:jc w:val="both"/>
        <w:rPr>
          <w:b/>
          <w:sz w:val="24"/>
          <w:szCs w:val="24"/>
        </w:rPr>
      </w:pPr>
      <w:r w:rsidRPr="00FF0C03">
        <w:rPr>
          <w:b/>
          <w:sz w:val="24"/>
          <w:szCs w:val="24"/>
        </w:rPr>
        <w:t>LEI:</w:t>
      </w:r>
    </w:p>
    <w:p w14:paraId="3B07A4DF" w14:textId="77777777" w:rsidR="004E0779" w:rsidRPr="00FF0C03" w:rsidRDefault="004E0779" w:rsidP="004E0779">
      <w:pPr>
        <w:ind w:left="3119"/>
        <w:jc w:val="both"/>
        <w:rPr>
          <w:b/>
          <w:sz w:val="24"/>
          <w:szCs w:val="24"/>
        </w:rPr>
      </w:pPr>
    </w:p>
    <w:p w14:paraId="2F4CC885" w14:textId="77777777" w:rsidR="004E0779" w:rsidRPr="00FF0C03" w:rsidRDefault="004E0779" w:rsidP="004E0779">
      <w:pPr>
        <w:ind w:left="3119"/>
        <w:jc w:val="both"/>
        <w:rPr>
          <w:b/>
          <w:sz w:val="24"/>
          <w:szCs w:val="24"/>
        </w:rPr>
      </w:pPr>
    </w:p>
    <w:p w14:paraId="2FB55110" w14:textId="77777777" w:rsidR="004E0779" w:rsidRPr="00FF0C03" w:rsidRDefault="004E0779" w:rsidP="004E0779">
      <w:pPr>
        <w:ind w:firstLine="3119"/>
        <w:jc w:val="both"/>
        <w:rPr>
          <w:sz w:val="24"/>
          <w:szCs w:val="24"/>
        </w:rPr>
      </w:pPr>
      <w:r w:rsidRPr="00FF0C03">
        <w:rPr>
          <w:b/>
          <w:sz w:val="24"/>
          <w:szCs w:val="24"/>
        </w:rPr>
        <w:t>Art. 1º.</w:t>
      </w:r>
      <w:r w:rsidRPr="00FF0C03">
        <w:rPr>
          <w:sz w:val="24"/>
          <w:szCs w:val="24"/>
        </w:rPr>
        <w:t xml:space="preserve"> O Orçamento Geral do Município de Dois Vizinhos, Estado do Paraná, para o exercício financeiro de 201</w:t>
      </w:r>
      <w:r w:rsidR="00DB237F">
        <w:rPr>
          <w:sz w:val="24"/>
          <w:szCs w:val="24"/>
        </w:rPr>
        <w:t>7</w:t>
      </w:r>
      <w:r w:rsidRPr="00FF0C03">
        <w:rPr>
          <w:sz w:val="24"/>
          <w:szCs w:val="24"/>
        </w:rPr>
        <w:t xml:space="preserve">, compreendendo o Orçamento Fiscal e os Fundos Municipais, estima a Receita em R$ </w:t>
      </w:r>
      <w:r>
        <w:rPr>
          <w:sz w:val="24"/>
          <w:szCs w:val="24"/>
        </w:rPr>
        <w:t>1</w:t>
      </w:r>
      <w:r w:rsidR="003B2725">
        <w:rPr>
          <w:sz w:val="24"/>
          <w:szCs w:val="24"/>
        </w:rPr>
        <w:t>20.000</w:t>
      </w:r>
      <w:r w:rsidRPr="00FF0C03">
        <w:rPr>
          <w:sz w:val="24"/>
          <w:szCs w:val="24"/>
        </w:rPr>
        <w:t>.000,00 (</w:t>
      </w:r>
      <w:r>
        <w:rPr>
          <w:sz w:val="24"/>
          <w:szCs w:val="24"/>
        </w:rPr>
        <w:t xml:space="preserve">cento e </w:t>
      </w:r>
      <w:r w:rsidR="003B2725">
        <w:rPr>
          <w:sz w:val="24"/>
          <w:szCs w:val="24"/>
        </w:rPr>
        <w:t>milhões de reais</w:t>
      </w:r>
      <w:r w:rsidRPr="00FF0C03">
        <w:rPr>
          <w:sz w:val="24"/>
          <w:szCs w:val="24"/>
        </w:rPr>
        <w:t>) e fixa a Despesa em igual importância, assim distribuídos:</w:t>
      </w:r>
    </w:p>
    <w:p w14:paraId="59F395DF" w14:textId="77777777" w:rsidR="004E0779" w:rsidRPr="00FF0C03" w:rsidRDefault="004E0779" w:rsidP="004E0779">
      <w:pPr>
        <w:ind w:firstLine="3119"/>
        <w:jc w:val="both"/>
        <w:rPr>
          <w:sz w:val="24"/>
          <w:szCs w:val="24"/>
        </w:rPr>
      </w:pPr>
      <w:r w:rsidRPr="00FF0C03">
        <w:rPr>
          <w:sz w:val="24"/>
          <w:szCs w:val="24"/>
        </w:rPr>
        <w:t xml:space="preserve">- R$ </w:t>
      </w:r>
      <w:r>
        <w:rPr>
          <w:sz w:val="24"/>
          <w:szCs w:val="24"/>
        </w:rPr>
        <w:t>1</w:t>
      </w:r>
      <w:r w:rsidR="003B2725">
        <w:rPr>
          <w:sz w:val="24"/>
          <w:szCs w:val="24"/>
        </w:rPr>
        <w:t>20.000.000</w:t>
      </w:r>
      <w:r w:rsidRPr="00FF0C03">
        <w:rPr>
          <w:sz w:val="24"/>
          <w:szCs w:val="24"/>
        </w:rPr>
        <w:t>,00 (</w:t>
      </w:r>
      <w:r>
        <w:rPr>
          <w:sz w:val="24"/>
          <w:szCs w:val="24"/>
        </w:rPr>
        <w:t xml:space="preserve">cento e </w:t>
      </w:r>
      <w:r w:rsidR="003B2725">
        <w:rPr>
          <w:sz w:val="24"/>
          <w:szCs w:val="24"/>
        </w:rPr>
        <w:t>vinte milhões de reais</w:t>
      </w:r>
      <w:r w:rsidRPr="00FF0C03">
        <w:rPr>
          <w:sz w:val="24"/>
          <w:szCs w:val="24"/>
        </w:rPr>
        <w:t xml:space="preserve">) do Orçamento Fiscal referente aos Poderes Executivo e Legislativo, e aos Fundos Municipais de contabilidade centralizados legalmente instituídos.  </w:t>
      </w:r>
    </w:p>
    <w:p w14:paraId="70C97BA7" w14:textId="77777777" w:rsidR="004E0779" w:rsidRPr="00FF0C03" w:rsidRDefault="004E0779" w:rsidP="004E0779">
      <w:pPr>
        <w:tabs>
          <w:tab w:val="left" w:pos="2808"/>
        </w:tabs>
        <w:ind w:firstLine="3402"/>
        <w:jc w:val="both"/>
        <w:rPr>
          <w:sz w:val="24"/>
          <w:szCs w:val="24"/>
        </w:rPr>
      </w:pPr>
    </w:p>
    <w:p w14:paraId="7C99A83B" w14:textId="77777777" w:rsidR="004E0779" w:rsidRPr="00FF0C03" w:rsidRDefault="004E0779" w:rsidP="004E0779">
      <w:pPr>
        <w:tabs>
          <w:tab w:val="left" w:pos="2808"/>
        </w:tabs>
        <w:ind w:firstLine="3119"/>
        <w:jc w:val="both"/>
        <w:rPr>
          <w:sz w:val="24"/>
          <w:szCs w:val="24"/>
        </w:rPr>
      </w:pPr>
      <w:r w:rsidRPr="00FF0C03">
        <w:rPr>
          <w:b/>
          <w:sz w:val="24"/>
          <w:szCs w:val="24"/>
        </w:rPr>
        <w:t>Art. 2º.</w:t>
      </w:r>
      <w:r w:rsidRPr="00FF0C03">
        <w:rPr>
          <w:sz w:val="24"/>
          <w:szCs w:val="24"/>
        </w:rPr>
        <w:t xml:space="preserve"> A Receita consolidada do Orçamento Fiscal será realizada de acordo com a legislação específica em vigor, segundo as seguintes estimativas:</w:t>
      </w:r>
    </w:p>
    <w:p w14:paraId="2DD7D54C" w14:textId="77777777" w:rsidR="004E0779" w:rsidRPr="00FF0C03" w:rsidRDefault="004E0779" w:rsidP="004E0779">
      <w:pPr>
        <w:jc w:val="center"/>
        <w:rPr>
          <w:b/>
          <w:sz w:val="24"/>
          <w:szCs w:val="24"/>
        </w:rPr>
      </w:pPr>
    </w:p>
    <w:p w14:paraId="4C1E93CF" w14:textId="77777777" w:rsidR="004E0779" w:rsidRPr="00FF0C03" w:rsidRDefault="004E0779" w:rsidP="004E0779">
      <w:pPr>
        <w:jc w:val="center"/>
        <w:rPr>
          <w:b/>
          <w:sz w:val="24"/>
          <w:szCs w:val="24"/>
        </w:rPr>
      </w:pPr>
      <w:r w:rsidRPr="00FF0C03">
        <w:rPr>
          <w:b/>
          <w:sz w:val="24"/>
          <w:szCs w:val="24"/>
        </w:rPr>
        <w:t>I - RECEITAS DE CONTABILIZAÇÃO CENTRALIZADA</w:t>
      </w:r>
    </w:p>
    <w:p w14:paraId="4C1945D0" w14:textId="77777777" w:rsidR="004E0779" w:rsidRPr="00FF0C03" w:rsidRDefault="004E0779" w:rsidP="004E0779">
      <w:pPr>
        <w:jc w:val="both"/>
        <w:rPr>
          <w:b/>
          <w:sz w:val="24"/>
          <w:szCs w:val="24"/>
        </w:rPr>
      </w:pPr>
    </w:p>
    <w:p w14:paraId="00981FB2" w14:textId="77777777" w:rsidR="004E0779" w:rsidRPr="00FF0C03" w:rsidRDefault="004E0779" w:rsidP="004E0779">
      <w:pPr>
        <w:jc w:val="center"/>
        <w:rPr>
          <w:b/>
          <w:sz w:val="24"/>
          <w:szCs w:val="24"/>
        </w:rPr>
      </w:pPr>
      <w:r w:rsidRPr="00FF0C03">
        <w:rPr>
          <w:b/>
          <w:sz w:val="24"/>
          <w:szCs w:val="24"/>
        </w:rPr>
        <w:t>ADMINISTRAÇÃO DIRETA E FUNDOS CENTRALIZADOS</w:t>
      </w:r>
    </w:p>
    <w:p w14:paraId="6704AF0D" w14:textId="77777777" w:rsidR="004E0779" w:rsidRPr="00FF0C03" w:rsidRDefault="004E0779" w:rsidP="004E0779">
      <w:pPr>
        <w:jc w:val="both"/>
        <w:rPr>
          <w:b/>
          <w:sz w:val="24"/>
          <w:szCs w:val="24"/>
        </w:rPr>
      </w:pPr>
      <w:r w:rsidRPr="00FF0C03">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2268"/>
      </w:tblGrid>
      <w:tr w:rsidR="004E0779" w:rsidRPr="00FF0C03" w14:paraId="2D8227C2" w14:textId="77777777" w:rsidTr="00424756">
        <w:tc>
          <w:tcPr>
            <w:tcW w:w="6629" w:type="dxa"/>
          </w:tcPr>
          <w:p w14:paraId="39BC7930" w14:textId="77777777" w:rsidR="004E0779" w:rsidRPr="00FF0C03" w:rsidRDefault="004E0779" w:rsidP="00424756">
            <w:pPr>
              <w:jc w:val="both"/>
              <w:rPr>
                <w:b/>
                <w:sz w:val="24"/>
                <w:szCs w:val="24"/>
              </w:rPr>
            </w:pPr>
            <w:r w:rsidRPr="00FF0C03">
              <w:rPr>
                <w:b/>
                <w:sz w:val="24"/>
                <w:szCs w:val="24"/>
              </w:rPr>
              <w:t>RECEITAS CORRENTES</w:t>
            </w:r>
          </w:p>
        </w:tc>
        <w:tc>
          <w:tcPr>
            <w:tcW w:w="2268" w:type="dxa"/>
          </w:tcPr>
          <w:p w14:paraId="0E820839" w14:textId="77777777" w:rsidR="004E0779" w:rsidRPr="00FF0C03" w:rsidRDefault="004E0779" w:rsidP="0038408C">
            <w:pPr>
              <w:jc w:val="right"/>
              <w:rPr>
                <w:b/>
                <w:sz w:val="24"/>
                <w:szCs w:val="24"/>
              </w:rPr>
            </w:pPr>
            <w:r>
              <w:rPr>
                <w:b/>
                <w:sz w:val="24"/>
                <w:szCs w:val="24"/>
              </w:rPr>
              <w:t>1</w:t>
            </w:r>
            <w:r w:rsidR="0038408C">
              <w:rPr>
                <w:b/>
                <w:sz w:val="24"/>
                <w:szCs w:val="24"/>
              </w:rPr>
              <w:t>17.500</w:t>
            </w:r>
            <w:r w:rsidRPr="00FF0C03">
              <w:rPr>
                <w:b/>
                <w:sz w:val="24"/>
                <w:szCs w:val="24"/>
              </w:rPr>
              <w:t>.000,00</w:t>
            </w:r>
          </w:p>
        </w:tc>
      </w:tr>
      <w:tr w:rsidR="004E0779" w:rsidRPr="00FF0C03" w14:paraId="598C46ED" w14:textId="77777777" w:rsidTr="00424756">
        <w:tc>
          <w:tcPr>
            <w:tcW w:w="6629" w:type="dxa"/>
          </w:tcPr>
          <w:p w14:paraId="753C0807" w14:textId="77777777" w:rsidR="004E0779" w:rsidRPr="00FF0C03" w:rsidRDefault="004E0779" w:rsidP="00424756">
            <w:pPr>
              <w:jc w:val="both"/>
              <w:rPr>
                <w:sz w:val="24"/>
                <w:szCs w:val="24"/>
              </w:rPr>
            </w:pPr>
            <w:r w:rsidRPr="00FF0C03">
              <w:rPr>
                <w:sz w:val="24"/>
                <w:szCs w:val="24"/>
              </w:rPr>
              <w:t>1100 - Receita Tributária</w:t>
            </w:r>
          </w:p>
        </w:tc>
        <w:tc>
          <w:tcPr>
            <w:tcW w:w="2268" w:type="dxa"/>
          </w:tcPr>
          <w:p w14:paraId="1B0CEA7C" w14:textId="77777777" w:rsidR="004E0779" w:rsidRPr="00FF0C03" w:rsidRDefault="004E0779" w:rsidP="0038408C">
            <w:pPr>
              <w:jc w:val="right"/>
              <w:rPr>
                <w:sz w:val="24"/>
                <w:szCs w:val="24"/>
              </w:rPr>
            </w:pPr>
            <w:r>
              <w:rPr>
                <w:sz w:val="24"/>
                <w:szCs w:val="24"/>
              </w:rPr>
              <w:t>1</w:t>
            </w:r>
            <w:r w:rsidR="0038408C">
              <w:rPr>
                <w:sz w:val="24"/>
                <w:szCs w:val="24"/>
              </w:rPr>
              <w:t>6.410.</w:t>
            </w:r>
            <w:r>
              <w:rPr>
                <w:sz w:val="24"/>
                <w:szCs w:val="24"/>
              </w:rPr>
              <w:t>000,00</w:t>
            </w:r>
          </w:p>
        </w:tc>
      </w:tr>
      <w:tr w:rsidR="004E0779" w:rsidRPr="00FF0C03" w14:paraId="4646568F" w14:textId="77777777" w:rsidTr="00424756">
        <w:tc>
          <w:tcPr>
            <w:tcW w:w="6629" w:type="dxa"/>
          </w:tcPr>
          <w:p w14:paraId="7589CE8E" w14:textId="77777777" w:rsidR="004E0779" w:rsidRPr="00FF0C03" w:rsidRDefault="004E0779" w:rsidP="00424756">
            <w:pPr>
              <w:jc w:val="both"/>
              <w:rPr>
                <w:sz w:val="24"/>
                <w:szCs w:val="24"/>
              </w:rPr>
            </w:pPr>
            <w:r w:rsidRPr="00FF0C03">
              <w:rPr>
                <w:sz w:val="24"/>
                <w:szCs w:val="24"/>
              </w:rPr>
              <w:t>1200 - Receita de Contribuições</w:t>
            </w:r>
          </w:p>
        </w:tc>
        <w:tc>
          <w:tcPr>
            <w:tcW w:w="2268" w:type="dxa"/>
          </w:tcPr>
          <w:p w14:paraId="42C62355" w14:textId="77777777" w:rsidR="004E0779" w:rsidRPr="00FF0C03" w:rsidRDefault="0038408C" w:rsidP="00424756">
            <w:pPr>
              <w:jc w:val="right"/>
              <w:rPr>
                <w:sz w:val="24"/>
                <w:szCs w:val="24"/>
              </w:rPr>
            </w:pPr>
            <w:r>
              <w:rPr>
                <w:sz w:val="24"/>
                <w:szCs w:val="24"/>
              </w:rPr>
              <w:t>1.600</w:t>
            </w:r>
            <w:r w:rsidR="004E0779" w:rsidRPr="00FF0C03">
              <w:rPr>
                <w:sz w:val="24"/>
                <w:szCs w:val="24"/>
              </w:rPr>
              <w:t>.000,00</w:t>
            </w:r>
          </w:p>
        </w:tc>
      </w:tr>
      <w:tr w:rsidR="004E0779" w:rsidRPr="00FF0C03" w14:paraId="5619781F" w14:textId="77777777" w:rsidTr="00424756">
        <w:tc>
          <w:tcPr>
            <w:tcW w:w="6629" w:type="dxa"/>
          </w:tcPr>
          <w:p w14:paraId="13738E42" w14:textId="77777777" w:rsidR="004E0779" w:rsidRPr="00FF0C03" w:rsidRDefault="004E0779" w:rsidP="00424756">
            <w:pPr>
              <w:jc w:val="both"/>
              <w:rPr>
                <w:sz w:val="24"/>
                <w:szCs w:val="24"/>
              </w:rPr>
            </w:pPr>
            <w:r w:rsidRPr="00FF0C03">
              <w:rPr>
                <w:sz w:val="24"/>
                <w:szCs w:val="24"/>
              </w:rPr>
              <w:t>1300 - Receita Patrimonial</w:t>
            </w:r>
          </w:p>
        </w:tc>
        <w:tc>
          <w:tcPr>
            <w:tcW w:w="2268" w:type="dxa"/>
          </w:tcPr>
          <w:p w14:paraId="53253971" w14:textId="77777777" w:rsidR="004E0779" w:rsidRPr="00FF0C03" w:rsidRDefault="0038408C" w:rsidP="00424756">
            <w:pPr>
              <w:jc w:val="right"/>
              <w:rPr>
                <w:sz w:val="24"/>
                <w:szCs w:val="24"/>
              </w:rPr>
            </w:pPr>
            <w:r>
              <w:rPr>
                <w:sz w:val="24"/>
                <w:szCs w:val="24"/>
              </w:rPr>
              <w:t>55</w:t>
            </w:r>
            <w:r w:rsidR="004E0779" w:rsidRPr="00FF0C03">
              <w:rPr>
                <w:sz w:val="24"/>
                <w:szCs w:val="24"/>
              </w:rPr>
              <w:t>0.000,00</w:t>
            </w:r>
          </w:p>
        </w:tc>
      </w:tr>
      <w:tr w:rsidR="004E0779" w:rsidRPr="00FF0C03" w14:paraId="63FEB170" w14:textId="77777777" w:rsidTr="00424756">
        <w:tc>
          <w:tcPr>
            <w:tcW w:w="6629" w:type="dxa"/>
          </w:tcPr>
          <w:p w14:paraId="2A220F76" w14:textId="77777777" w:rsidR="004E0779" w:rsidRPr="00FF0C03" w:rsidRDefault="004E0779" w:rsidP="00424756">
            <w:pPr>
              <w:jc w:val="both"/>
              <w:rPr>
                <w:sz w:val="24"/>
                <w:szCs w:val="24"/>
              </w:rPr>
            </w:pPr>
            <w:r w:rsidRPr="00FF0C03">
              <w:rPr>
                <w:sz w:val="24"/>
                <w:szCs w:val="24"/>
              </w:rPr>
              <w:t>1400 - Receita Agropecuária</w:t>
            </w:r>
          </w:p>
        </w:tc>
        <w:tc>
          <w:tcPr>
            <w:tcW w:w="2268" w:type="dxa"/>
          </w:tcPr>
          <w:p w14:paraId="77B7DF4E" w14:textId="77777777" w:rsidR="004E0779" w:rsidRPr="00FF0C03" w:rsidRDefault="004E0779" w:rsidP="00424756">
            <w:pPr>
              <w:jc w:val="right"/>
              <w:rPr>
                <w:sz w:val="24"/>
                <w:szCs w:val="24"/>
              </w:rPr>
            </w:pPr>
            <w:r>
              <w:rPr>
                <w:sz w:val="24"/>
                <w:szCs w:val="24"/>
              </w:rPr>
              <w:t>10</w:t>
            </w:r>
            <w:r w:rsidRPr="00FF0C03">
              <w:rPr>
                <w:sz w:val="24"/>
                <w:szCs w:val="24"/>
              </w:rPr>
              <w:t>.000,00</w:t>
            </w:r>
          </w:p>
        </w:tc>
      </w:tr>
      <w:tr w:rsidR="004E0779" w:rsidRPr="00FF0C03" w14:paraId="4B163182" w14:textId="77777777" w:rsidTr="00424756">
        <w:tc>
          <w:tcPr>
            <w:tcW w:w="6629" w:type="dxa"/>
          </w:tcPr>
          <w:p w14:paraId="3CEA0A80" w14:textId="77777777" w:rsidR="004E0779" w:rsidRPr="00FF0C03" w:rsidRDefault="004E0779" w:rsidP="00424756">
            <w:pPr>
              <w:jc w:val="both"/>
              <w:rPr>
                <w:sz w:val="24"/>
                <w:szCs w:val="24"/>
              </w:rPr>
            </w:pPr>
            <w:r w:rsidRPr="00FF0C03">
              <w:rPr>
                <w:sz w:val="24"/>
                <w:szCs w:val="24"/>
              </w:rPr>
              <w:t>1600 - Receita de Serviços</w:t>
            </w:r>
          </w:p>
        </w:tc>
        <w:tc>
          <w:tcPr>
            <w:tcW w:w="2268" w:type="dxa"/>
          </w:tcPr>
          <w:p w14:paraId="79A1B128" w14:textId="77777777" w:rsidR="004E0779" w:rsidRPr="00FF0C03" w:rsidRDefault="0038408C" w:rsidP="0038408C">
            <w:pPr>
              <w:jc w:val="right"/>
              <w:rPr>
                <w:sz w:val="24"/>
                <w:szCs w:val="24"/>
              </w:rPr>
            </w:pPr>
            <w:r>
              <w:rPr>
                <w:sz w:val="24"/>
                <w:szCs w:val="24"/>
              </w:rPr>
              <w:t>652.</w:t>
            </w:r>
            <w:r w:rsidR="004E0779" w:rsidRPr="00FF0C03">
              <w:rPr>
                <w:sz w:val="24"/>
                <w:szCs w:val="24"/>
              </w:rPr>
              <w:t>000,00</w:t>
            </w:r>
          </w:p>
        </w:tc>
      </w:tr>
      <w:tr w:rsidR="004E0779" w:rsidRPr="00FF0C03" w14:paraId="60AC5931" w14:textId="77777777" w:rsidTr="00424756">
        <w:tc>
          <w:tcPr>
            <w:tcW w:w="6629" w:type="dxa"/>
          </w:tcPr>
          <w:p w14:paraId="2D762A4F" w14:textId="77777777" w:rsidR="004E0779" w:rsidRPr="00FF0C03" w:rsidRDefault="004E0779" w:rsidP="00424756">
            <w:pPr>
              <w:jc w:val="both"/>
              <w:rPr>
                <w:sz w:val="24"/>
                <w:szCs w:val="24"/>
              </w:rPr>
            </w:pPr>
            <w:r w:rsidRPr="00FF0C03">
              <w:rPr>
                <w:sz w:val="24"/>
                <w:szCs w:val="24"/>
              </w:rPr>
              <w:t>1700 - Transferências Correntes</w:t>
            </w:r>
          </w:p>
        </w:tc>
        <w:tc>
          <w:tcPr>
            <w:tcW w:w="2268" w:type="dxa"/>
          </w:tcPr>
          <w:p w14:paraId="2941E9A0" w14:textId="77777777" w:rsidR="004E0779" w:rsidRPr="00FF0C03" w:rsidRDefault="0038408C" w:rsidP="0038408C">
            <w:pPr>
              <w:jc w:val="right"/>
              <w:rPr>
                <w:sz w:val="24"/>
                <w:szCs w:val="24"/>
              </w:rPr>
            </w:pPr>
            <w:r>
              <w:rPr>
                <w:sz w:val="24"/>
                <w:szCs w:val="24"/>
              </w:rPr>
              <w:t>90.410.5</w:t>
            </w:r>
            <w:r w:rsidR="004E0779" w:rsidRPr="00FF0C03">
              <w:rPr>
                <w:sz w:val="24"/>
                <w:szCs w:val="24"/>
              </w:rPr>
              <w:t>00,00</w:t>
            </w:r>
          </w:p>
        </w:tc>
      </w:tr>
      <w:tr w:rsidR="004E0779" w:rsidRPr="00FF0C03" w14:paraId="493CBA73" w14:textId="77777777" w:rsidTr="00424756">
        <w:tc>
          <w:tcPr>
            <w:tcW w:w="6629" w:type="dxa"/>
          </w:tcPr>
          <w:p w14:paraId="4EE6A43C" w14:textId="77777777" w:rsidR="004E0779" w:rsidRPr="00FF0C03" w:rsidRDefault="004E0779" w:rsidP="00424756">
            <w:pPr>
              <w:jc w:val="both"/>
              <w:rPr>
                <w:sz w:val="24"/>
                <w:szCs w:val="24"/>
              </w:rPr>
            </w:pPr>
            <w:r w:rsidRPr="00FF0C03">
              <w:rPr>
                <w:sz w:val="24"/>
                <w:szCs w:val="24"/>
              </w:rPr>
              <w:t>1900 - Outras Receitas Correntes</w:t>
            </w:r>
          </w:p>
        </w:tc>
        <w:tc>
          <w:tcPr>
            <w:tcW w:w="2268" w:type="dxa"/>
          </w:tcPr>
          <w:p w14:paraId="0137802C" w14:textId="77777777" w:rsidR="004E0779" w:rsidRPr="00FF0C03" w:rsidRDefault="0038408C" w:rsidP="0038408C">
            <w:pPr>
              <w:jc w:val="right"/>
              <w:rPr>
                <w:sz w:val="24"/>
                <w:szCs w:val="24"/>
              </w:rPr>
            </w:pPr>
            <w:r>
              <w:rPr>
                <w:sz w:val="24"/>
                <w:szCs w:val="24"/>
              </w:rPr>
              <w:t>7.867.5</w:t>
            </w:r>
            <w:r w:rsidR="004E0779" w:rsidRPr="00FF0C03">
              <w:rPr>
                <w:sz w:val="24"/>
                <w:szCs w:val="24"/>
              </w:rPr>
              <w:t>00,00</w:t>
            </w:r>
          </w:p>
        </w:tc>
      </w:tr>
      <w:tr w:rsidR="004E0779" w:rsidRPr="00FF0C03" w14:paraId="12A01318" w14:textId="77777777" w:rsidTr="00424756">
        <w:tc>
          <w:tcPr>
            <w:tcW w:w="6629" w:type="dxa"/>
          </w:tcPr>
          <w:p w14:paraId="39C9BCE6" w14:textId="77777777" w:rsidR="004E0779" w:rsidRPr="00FF0C03" w:rsidRDefault="004E0779" w:rsidP="00424756">
            <w:pPr>
              <w:jc w:val="both"/>
              <w:rPr>
                <w:b/>
                <w:sz w:val="24"/>
                <w:szCs w:val="24"/>
              </w:rPr>
            </w:pPr>
            <w:r w:rsidRPr="00FF0C03">
              <w:rPr>
                <w:b/>
                <w:sz w:val="24"/>
                <w:szCs w:val="24"/>
              </w:rPr>
              <w:t>RECEITA DE CAPITAL</w:t>
            </w:r>
          </w:p>
        </w:tc>
        <w:tc>
          <w:tcPr>
            <w:tcW w:w="2268" w:type="dxa"/>
          </w:tcPr>
          <w:p w14:paraId="0B6090CF" w14:textId="77777777" w:rsidR="004E0779" w:rsidRPr="00FF0C03" w:rsidRDefault="0038408C" w:rsidP="00424756">
            <w:pPr>
              <w:jc w:val="right"/>
              <w:rPr>
                <w:b/>
                <w:sz w:val="24"/>
                <w:szCs w:val="24"/>
              </w:rPr>
            </w:pPr>
            <w:r>
              <w:rPr>
                <w:b/>
                <w:sz w:val="24"/>
                <w:szCs w:val="24"/>
              </w:rPr>
              <w:t>2.5</w:t>
            </w:r>
            <w:r w:rsidR="004E0779" w:rsidRPr="00FF0C03">
              <w:rPr>
                <w:b/>
                <w:sz w:val="24"/>
                <w:szCs w:val="24"/>
              </w:rPr>
              <w:t>00.000,00</w:t>
            </w:r>
          </w:p>
        </w:tc>
      </w:tr>
      <w:tr w:rsidR="004E0779" w:rsidRPr="00FF0C03" w14:paraId="471B1B2A" w14:textId="77777777" w:rsidTr="00424756">
        <w:tc>
          <w:tcPr>
            <w:tcW w:w="6629" w:type="dxa"/>
          </w:tcPr>
          <w:p w14:paraId="2209348C" w14:textId="77777777" w:rsidR="004E0779" w:rsidRPr="00FF0C03" w:rsidRDefault="004E0779" w:rsidP="00424756">
            <w:pPr>
              <w:jc w:val="both"/>
              <w:rPr>
                <w:sz w:val="24"/>
                <w:szCs w:val="24"/>
              </w:rPr>
            </w:pPr>
            <w:r w:rsidRPr="00FF0C03">
              <w:rPr>
                <w:sz w:val="24"/>
                <w:szCs w:val="24"/>
              </w:rPr>
              <w:t>2100 - Operação e Crédito</w:t>
            </w:r>
          </w:p>
        </w:tc>
        <w:tc>
          <w:tcPr>
            <w:tcW w:w="2268" w:type="dxa"/>
          </w:tcPr>
          <w:p w14:paraId="56319482" w14:textId="77777777" w:rsidR="004E0779" w:rsidRPr="00FF0C03" w:rsidRDefault="0038408C" w:rsidP="00424756">
            <w:pPr>
              <w:jc w:val="right"/>
              <w:rPr>
                <w:sz w:val="24"/>
                <w:szCs w:val="24"/>
              </w:rPr>
            </w:pPr>
            <w:r>
              <w:rPr>
                <w:sz w:val="24"/>
                <w:szCs w:val="24"/>
              </w:rPr>
              <w:t>2.5</w:t>
            </w:r>
            <w:r w:rsidR="004E0779">
              <w:rPr>
                <w:sz w:val="24"/>
                <w:szCs w:val="24"/>
              </w:rPr>
              <w:t>0</w:t>
            </w:r>
            <w:r w:rsidR="004E0779" w:rsidRPr="00FF0C03">
              <w:rPr>
                <w:sz w:val="24"/>
                <w:szCs w:val="24"/>
              </w:rPr>
              <w:t>0.000,00</w:t>
            </w:r>
          </w:p>
        </w:tc>
      </w:tr>
      <w:tr w:rsidR="004E0779" w:rsidRPr="00FF0C03" w14:paraId="36A5C6AF" w14:textId="77777777" w:rsidTr="00424756">
        <w:tc>
          <w:tcPr>
            <w:tcW w:w="6629" w:type="dxa"/>
          </w:tcPr>
          <w:p w14:paraId="75EDEF39" w14:textId="77777777" w:rsidR="004E0779" w:rsidRPr="00FF0C03" w:rsidRDefault="004E0779" w:rsidP="00424756">
            <w:pPr>
              <w:jc w:val="both"/>
              <w:rPr>
                <w:sz w:val="24"/>
                <w:szCs w:val="24"/>
              </w:rPr>
            </w:pPr>
            <w:r w:rsidRPr="00FF0C03">
              <w:rPr>
                <w:sz w:val="24"/>
                <w:szCs w:val="24"/>
              </w:rPr>
              <w:t>2200 - Alienação de Bens</w:t>
            </w:r>
          </w:p>
        </w:tc>
        <w:tc>
          <w:tcPr>
            <w:tcW w:w="2268" w:type="dxa"/>
          </w:tcPr>
          <w:p w14:paraId="43FF5D29" w14:textId="77777777" w:rsidR="004E0779" w:rsidRPr="00FF0C03" w:rsidRDefault="004E0779" w:rsidP="00424756">
            <w:pPr>
              <w:jc w:val="right"/>
              <w:rPr>
                <w:sz w:val="24"/>
                <w:szCs w:val="24"/>
              </w:rPr>
            </w:pPr>
            <w:r w:rsidRPr="00FF0C03">
              <w:rPr>
                <w:sz w:val="24"/>
                <w:szCs w:val="24"/>
              </w:rPr>
              <w:t>0,00</w:t>
            </w:r>
          </w:p>
        </w:tc>
      </w:tr>
      <w:tr w:rsidR="004E0779" w:rsidRPr="00FF0C03" w14:paraId="2D3C9F6F" w14:textId="77777777" w:rsidTr="00424756">
        <w:tc>
          <w:tcPr>
            <w:tcW w:w="6629" w:type="dxa"/>
          </w:tcPr>
          <w:p w14:paraId="10C40AC8" w14:textId="77777777" w:rsidR="004E0779" w:rsidRPr="00FF0C03" w:rsidRDefault="004E0779" w:rsidP="00424756">
            <w:pPr>
              <w:jc w:val="both"/>
              <w:rPr>
                <w:sz w:val="24"/>
                <w:szCs w:val="24"/>
              </w:rPr>
            </w:pPr>
            <w:r w:rsidRPr="00FF0C03">
              <w:rPr>
                <w:sz w:val="24"/>
                <w:szCs w:val="24"/>
              </w:rPr>
              <w:t>2400 - Transferências de Capital</w:t>
            </w:r>
          </w:p>
        </w:tc>
        <w:tc>
          <w:tcPr>
            <w:tcW w:w="2268" w:type="dxa"/>
          </w:tcPr>
          <w:p w14:paraId="4BDE6103" w14:textId="77777777" w:rsidR="004E0779" w:rsidRPr="00FF0C03" w:rsidRDefault="004E0779" w:rsidP="00424756">
            <w:pPr>
              <w:jc w:val="right"/>
              <w:rPr>
                <w:sz w:val="24"/>
                <w:szCs w:val="24"/>
              </w:rPr>
            </w:pPr>
            <w:r w:rsidRPr="00FF0C03">
              <w:rPr>
                <w:sz w:val="24"/>
                <w:szCs w:val="24"/>
              </w:rPr>
              <w:t>0,00</w:t>
            </w:r>
          </w:p>
        </w:tc>
      </w:tr>
      <w:tr w:rsidR="004E0779" w:rsidRPr="00FF0C03" w14:paraId="0DD5C772" w14:textId="77777777" w:rsidTr="00424756">
        <w:tc>
          <w:tcPr>
            <w:tcW w:w="6629" w:type="dxa"/>
          </w:tcPr>
          <w:p w14:paraId="09BD3C05" w14:textId="77777777" w:rsidR="004E0779" w:rsidRPr="00FF0C03" w:rsidRDefault="004E0779" w:rsidP="00424756">
            <w:pPr>
              <w:jc w:val="both"/>
              <w:rPr>
                <w:sz w:val="24"/>
                <w:szCs w:val="24"/>
              </w:rPr>
            </w:pPr>
          </w:p>
        </w:tc>
        <w:tc>
          <w:tcPr>
            <w:tcW w:w="2268" w:type="dxa"/>
          </w:tcPr>
          <w:p w14:paraId="3BB4455D" w14:textId="77777777" w:rsidR="004E0779" w:rsidRPr="00FF0C03" w:rsidRDefault="004E0779" w:rsidP="00424756">
            <w:pPr>
              <w:jc w:val="right"/>
              <w:rPr>
                <w:sz w:val="24"/>
                <w:szCs w:val="24"/>
              </w:rPr>
            </w:pPr>
          </w:p>
        </w:tc>
      </w:tr>
      <w:tr w:rsidR="004E0779" w:rsidRPr="00FF0C03" w14:paraId="13B74CD2" w14:textId="77777777" w:rsidTr="00424756">
        <w:tc>
          <w:tcPr>
            <w:tcW w:w="6629" w:type="dxa"/>
          </w:tcPr>
          <w:p w14:paraId="5D511EE7" w14:textId="77777777" w:rsidR="004E0779" w:rsidRPr="00FF0C03" w:rsidRDefault="004E0779" w:rsidP="00424756">
            <w:pPr>
              <w:jc w:val="both"/>
              <w:rPr>
                <w:b/>
                <w:sz w:val="24"/>
                <w:szCs w:val="24"/>
              </w:rPr>
            </w:pPr>
            <w:r w:rsidRPr="00FF0C03">
              <w:rPr>
                <w:b/>
                <w:sz w:val="24"/>
                <w:szCs w:val="24"/>
              </w:rPr>
              <w:t>TOTAL</w:t>
            </w:r>
          </w:p>
        </w:tc>
        <w:tc>
          <w:tcPr>
            <w:tcW w:w="2268" w:type="dxa"/>
          </w:tcPr>
          <w:p w14:paraId="0C1B707E" w14:textId="77777777" w:rsidR="004E0779" w:rsidRPr="00FF0C03" w:rsidRDefault="004E0779" w:rsidP="0038408C">
            <w:pPr>
              <w:jc w:val="right"/>
              <w:rPr>
                <w:b/>
                <w:sz w:val="24"/>
                <w:szCs w:val="24"/>
              </w:rPr>
            </w:pPr>
            <w:r>
              <w:rPr>
                <w:b/>
                <w:sz w:val="24"/>
                <w:szCs w:val="24"/>
              </w:rPr>
              <w:t>1</w:t>
            </w:r>
            <w:r w:rsidR="0038408C">
              <w:rPr>
                <w:b/>
                <w:sz w:val="24"/>
                <w:szCs w:val="24"/>
              </w:rPr>
              <w:t>20.000</w:t>
            </w:r>
            <w:r w:rsidRPr="00FF0C03">
              <w:rPr>
                <w:b/>
                <w:sz w:val="24"/>
                <w:szCs w:val="24"/>
              </w:rPr>
              <w:t>.000,00</w:t>
            </w:r>
          </w:p>
        </w:tc>
      </w:tr>
    </w:tbl>
    <w:p w14:paraId="7A0ACCDB" w14:textId="77777777" w:rsidR="004E0779" w:rsidRPr="00FF0C03" w:rsidRDefault="004E0779" w:rsidP="004E0779">
      <w:pPr>
        <w:jc w:val="both"/>
        <w:rPr>
          <w:b/>
          <w:sz w:val="24"/>
          <w:szCs w:val="24"/>
        </w:rPr>
      </w:pPr>
    </w:p>
    <w:p w14:paraId="0B61F316" w14:textId="77777777" w:rsidR="004E0779" w:rsidRPr="00FF0C03" w:rsidRDefault="004E0779" w:rsidP="004E0779">
      <w:pPr>
        <w:tabs>
          <w:tab w:val="left" w:pos="3402"/>
          <w:tab w:val="left" w:pos="7644"/>
        </w:tabs>
        <w:ind w:firstLine="3402"/>
        <w:jc w:val="both"/>
        <w:rPr>
          <w:sz w:val="24"/>
          <w:szCs w:val="24"/>
        </w:rPr>
      </w:pPr>
      <w:r w:rsidRPr="00FF0C03">
        <w:rPr>
          <w:b/>
          <w:sz w:val="24"/>
          <w:szCs w:val="24"/>
        </w:rPr>
        <w:t xml:space="preserve">Art. 3º. </w:t>
      </w:r>
      <w:r w:rsidRPr="00FF0C03">
        <w:rPr>
          <w:sz w:val="24"/>
          <w:szCs w:val="24"/>
        </w:rPr>
        <w:t>A Despesa está fixada com a seguinte distribuição entre os Órgãos:</w:t>
      </w:r>
    </w:p>
    <w:p w14:paraId="47B73A7B" w14:textId="77777777" w:rsidR="004E0779" w:rsidRPr="00FF0C03" w:rsidRDefault="004E0779" w:rsidP="004E0779">
      <w:pPr>
        <w:tabs>
          <w:tab w:val="left" w:pos="0"/>
        </w:tabs>
        <w:jc w:val="both"/>
        <w:rPr>
          <w:b/>
          <w:sz w:val="24"/>
          <w:szCs w:val="24"/>
        </w:rPr>
      </w:pPr>
    </w:p>
    <w:p w14:paraId="5B4B4FF5" w14:textId="77777777" w:rsidR="004E0779" w:rsidRPr="00FF0C03" w:rsidRDefault="004E0779" w:rsidP="004E0779">
      <w:pPr>
        <w:tabs>
          <w:tab w:val="left" w:pos="0"/>
        </w:tabs>
        <w:jc w:val="both"/>
        <w:rPr>
          <w:b/>
          <w:sz w:val="24"/>
          <w:szCs w:val="24"/>
        </w:rPr>
      </w:pPr>
      <w:r w:rsidRPr="00FF0C03">
        <w:rPr>
          <w:b/>
          <w:sz w:val="24"/>
          <w:szCs w:val="24"/>
        </w:rPr>
        <w:t xml:space="preserve">I - Orçamento Fiscal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2158"/>
      </w:tblGrid>
      <w:tr w:rsidR="004E0779" w:rsidRPr="00FF0C03" w14:paraId="10C883A1" w14:textId="77777777" w:rsidTr="00424756">
        <w:tc>
          <w:tcPr>
            <w:tcW w:w="7054" w:type="dxa"/>
          </w:tcPr>
          <w:p w14:paraId="73474A95" w14:textId="77777777" w:rsidR="004E0779" w:rsidRPr="00FF0C03" w:rsidRDefault="004E0779" w:rsidP="00424756">
            <w:pPr>
              <w:jc w:val="both"/>
              <w:rPr>
                <w:b/>
                <w:sz w:val="24"/>
                <w:szCs w:val="24"/>
              </w:rPr>
            </w:pPr>
            <w:r w:rsidRPr="00FF0C03">
              <w:rPr>
                <w:b/>
                <w:sz w:val="24"/>
                <w:szCs w:val="24"/>
              </w:rPr>
              <w:t>01 – LEGISLATIVO</w:t>
            </w:r>
          </w:p>
        </w:tc>
        <w:tc>
          <w:tcPr>
            <w:tcW w:w="2158" w:type="dxa"/>
          </w:tcPr>
          <w:p w14:paraId="11053B81" w14:textId="77777777" w:rsidR="004E0779" w:rsidRPr="00FF0C03" w:rsidRDefault="00AD5AB0" w:rsidP="00424756">
            <w:pPr>
              <w:jc w:val="right"/>
              <w:rPr>
                <w:b/>
                <w:sz w:val="24"/>
                <w:szCs w:val="24"/>
              </w:rPr>
            </w:pPr>
            <w:r>
              <w:rPr>
                <w:b/>
                <w:sz w:val="24"/>
                <w:szCs w:val="24"/>
              </w:rPr>
              <w:t>5.320.544,82</w:t>
            </w:r>
          </w:p>
        </w:tc>
      </w:tr>
      <w:tr w:rsidR="004E0779" w:rsidRPr="00FF0C03" w14:paraId="54EBE9A1" w14:textId="77777777" w:rsidTr="00424756">
        <w:tc>
          <w:tcPr>
            <w:tcW w:w="7054" w:type="dxa"/>
          </w:tcPr>
          <w:p w14:paraId="776E8111" w14:textId="77777777" w:rsidR="004E0779" w:rsidRPr="00FF0C03" w:rsidRDefault="004E0779" w:rsidP="00424756">
            <w:pPr>
              <w:jc w:val="both"/>
              <w:rPr>
                <w:sz w:val="24"/>
                <w:szCs w:val="24"/>
              </w:rPr>
            </w:pPr>
            <w:r w:rsidRPr="00FF0C03">
              <w:rPr>
                <w:sz w:val="24"/>
                <w:szCs w:val="24"/>
              </w:rPr>
              <w:t>01.01 – Câmara Municipal</w:t>
            </w:r>
          </w:p>
        </w:tc>
        <w:tc>
          <w:tcPr>
            <w:tcW w:w="2158" w:type="dxa"/>
          </w:tcPr>
          <w:p w14:paraId="655A5140" w14:textId="77777777" w:rsidR="004E0779" w:rsidRPr="00FF0C03" w:rsidRDefault="00AD5AB0" w:rsidP="00424756">
            <w:pPr>
              <w:jc w:val="right"/>
              <w:rPr>
                <w:sz w:val="24"/>
                <w:szCs w:val="24"/>
              </w:rPr>
            </w:pPr>
            <w:r>
              <w:rPr>
                <w:b/>
                <w:sz w:val="24"/>
                <w:szCs w:val="24"/>
              </w:rPr>
              <w:t>5.320.544,82</w:t>
            </w:r>
          </w:p>
        </w:tc>
      </w:tr>
      <w:tr w:rsidR="004E0779" w:rsidRPr="00FF0C03" w14:paraId="6127C959" w14:textId="77777777" w:rsidTr="00424756">
        <w:tc>
          <w:tcPr>
            <w:tcW w:w="7054" w:type="dxa"/>
          </w:tcPr>
          <w:p w14:paraId="796E961C" w14:textId="77777777" w:rsidR="004E0779" w:rsidRPr="00FF0C03" w:rsidRDefault="004E0779" w:rsidP="00424756">
            <w:pPr>
              <w:jc w:val="both"/>
              <w:rPr>
                <w:sz w:val="24"/>
                <w:szCs w:val="24"/>
              </w:rPr>
            </w:pPr>
          </w:p>
        </w:tc>
        <w:tc>
          <w:tcPr>
            <w:tcW w:w="2158" w:type="dxa"/>
          </w:tcPr>
          <w:p w14:paraId="22819B19" w14:textId="77777777" w:rsidR="004E0779" w:rsidRPr="00FF0C03" w:rsidRDefault="004E0779" w:rsidP="00424756">
            <w:pPr>
              <w:jc w:val="right"/>
              <w:rPr>
                <w:sz w:val="24"/>
                <w:szCs w:val="24"/>
              </w:rPr>
            </w:pPr>
          </w:p>
        </w:tc>
      </w:tr>
      <w:tr w:rsidR="004E0779" w:rsidRPr="00FF0C03" w14:paraId="5F09507B" w14:textId="77777777" w:rsidTr="00424756">
        <w:tc>
          <w:tcPr>
            <w:tcW w:w="7054" w:type="dxa"/>
          </w:tcPr>
          <w:p w14:paraId="4E644F2C" w14:textId="77777777" w:rsidR="004E0779" w:rsidRPr="00FF0C03" w:rsidRDefault="004E0779" w:rsidP="00424756">
            <w:pPr>
              <w:jc w:val="both"/>
              <w:rPr>
                <w:b/>
                <w:sz w:val="24"/>
                <w:szCs w:val="24"/>
              </w:rPr>
            </w:pPr>
            <w:r w:rsidRPr="00FF0C03">
              <w:rPr>
                <w:b/>
                <w:sz w:val="24"/>
                <w:szCs w:val="24"/>
              </w:rPr>
              <w:t>02 – GOVERNO MUNICIPAL</w:t>
            </w:r>
          </w:p>
        </w:tc>
        <w:tc>
          <w:tcPr>
            <w:tcW w:w="2158" w:type="dxa"/>
          </w:tcPr>
          <w:p w14:paraId="793E1DC7" w14:textId="77777777" w:rsidR="004E0779" w:rsidRPr="00FF0C03" w:rsidRDefault="00883F71" w:rsidP="002C6253">
            <w:pPr>
              <w:jc w:val="right"/>
              <w:rPr>
                <w:b/>
                <w:sz w:val="24"/>
                <w:szCs w:val="24"/>
              </w:rPr>
            </w:pPr>
            <w:r>
              <w:rPr>
                <w:b/>
                <w:sz w:val="24"/>
                <w:szCs w:val="24"/>
              </w:rPr>
              <w:t>2.0</w:t>
            </w:r>
            <w:r w:rsidR="002C6253">
              <w:rPr>
                <w:b/>
                <w:sz w:val="24"/>
                <w:szCs w:val="24"/>
              </w:rPr>
              <w:t>77</w:t>
            </w:r>
            <w:r>
              <w:rPr>
                <w:b/>
                <w:sz w:val="24"/>
                <w:szCs w:val="24"/>
              </w:rPr>
              <w:t>.000,00</w:t>
            </w:r>
          </w:p>
        </w:tc>
      </w:tr>
      <w:tr w:rsidR="004E0779" w:rsidRPr="00FF0C03" w14:paraId="79B22F45" w14:textId="77777777" w:rsidTr="00424756">
        <w:tc>
          <w:tcPr>
            <w:tcW w:w="7054" w:type="dxa"/>
          </w:tcPr>
          <w:p w14:paraId="03615BD3" w14:textId="77777777" w:rsidR="004E0779" w:rsidRPr="00FF0C03" w:rsidRDefault="004E0779" w:rsidP="00424756">
            <w:pPr>
              <w:jc w:val="both"/>
              <w:rPr>
                <w:sz w:val="24"/>
                <w:szCs w:val="24"/>
              </w:rPr>
            </w:pPr>
            <w:r w:rsidRPr="00FF0C03">
              <w:rPr>
                <w:sz w:val="24"/>
                <w:szCs w:val="24"/>
              </w:rPr>
              <w:t>Gabinete do Prefeito</w:t>
            </w:r>
          </w:p>
        </w:tc>
        <w:tc>
          <w:tcPr>
            <w:tcW w:w="2158" w:type="dxa"/>
          </w:tcPr>
          <w:p w14:paraId="490C58A9" w14:textId="77777777" w:rsidR="004E0779" w:rsidRPr="00FF0C03" w:rsidRDefault="00883F71" w:rsidP="002C6253">
            <w:pPr>
              <w:jc w:val="right"/>
              <w:rPr>
                <w:sz w:val="24"/>
                <w:szCs w:val="24"/>
              </w:rPr>
            </w:pPr>
            <w:r>
              <w:rPr>
                <w:sz w:val="24"/>
                <w:szCs w:val="24"/>
              </w:rPr>
              <w:t>1.</w:t>
            </w:r>
            <w:r w:rsidR="002C6253">
              <w:rPr>
                <w:sz w:val="24"/>
                <w:szCs w:val="24"/>
              </w:rPr>
              <w:t>827</w:t>
            </w:r>
            <w:r>
              <w:rPr>
                <w:sz w:val="24"/>
                <w:szCs w:val="24"/>
              </w:rPr>
              <w:t>.000,00</w:t>
            </w:r>
          </w:p>
        </w:tc>
      </w:tr>
      <w:tr w:rsidR="004E0779" w:rsidRPr="00FF0C03" w14:paraId="1E24D0F2" w14:textId="77777777" w:rsidTr="00424756">
        <w:tc>
          <w:tcPr>
            <w:tcW w:w="7054" w:type="dxa"/>
          </w:tcPr>
          <w:p w14:paraId="43CC6F24" w14:textId="77777777" w:rsidR="004E0779" w:rsidRPr="00FF0C03" w:rsidRDefault="004E0779" w:rsidP="00424756">
            <w:pPr>
              <w:jc w:val="both"/>
              <w:rPr>
                <w:sz w:val="24"/>
                <w:szCs w:val="24"/>
              </w:rPr>
            </w:pPr>
            <w:r w:rsidRPr="00FF0C03">
              <w:rPr>
                <w:sz w:val="24"/>
                <w:szCs w:val="24"/>
              </w:rPr>
              <w:t>Secretaria Geral de Governo</w:t>
            </w:r>
          </w:p>
        </w:tc>
        <w:tc>
          <w:tcPr>
            <w:tcW w:w="2158" w:type="dxa"/>
          </w:tcPr>
          <w:p w14:paraId="14D08256" w14:textId="77777777" w:rsidR="004E0779" w:rsidRPr="00FF0C03" w:rsidRDefault="00883F71" w:rsidP="002C6253">
            <w:pPr>
              <w:jc w:val="right"/>
              <w:rPr>
                <w:sz w:val="24"/>
                <w:szCs w:val="24"/>
              </w:rPr>
            </w:pPr>
            <w:r>
              <w:rPr>
                <w:sz w:val="24"/>
                <w:szCs w:val="24"/>
              </w:rPr>
              <w:t>2</w:t>
            </w:r>
            <w:r w:rsidR="002C6253">
              <w:rPr>
                <w:sz w:val="24"/>
                <w:szCs w:val="24"/>
              </w:rPr>
              <w:t>50</w:t>
            </w:r>
            <w:r>
              <w:rPr>
                <w:sz w:val="24"/>
                <w:szCs w:val="24"/>
              </w:rPr>
              <w:t>.000,00</w:t>
            </w:r>
          </w:p>
        </w:tc>
      </w:tr>
      <w:tr w:rsidR="004E0779" w:rsidRPr="00FF0C03" w14:paraId="6181FFCD" w14:textId="77777777" w:rsidTr="00424756">
        <w:tc>
          <w:tcPr>
            <w:tcW w:w="7054" w:type="dxa"/>
          </w:tcPr>
          <w:p w14:paraId="05709422" w14:textId="77777777" w:rsidR="004E0779" w:rsidRPr="00FF0C03" w:rsidRDefault="004E0779" w:rsidP="00424756">
            <w:pPr>
              <w:jc w:val="both"/>
              <w:rPr>
                <w:sz w:val="24"/>
                <w:szCs w:val="24"/>
              </w:rPr>
            </w:pPr>
          </w:p>
        </w:tc>
        <w:tc>
          <w:tcPr>
            <w:tcW w:w="2158" w:type="dxa"/>
          </w:tcPr>
          <w:p w14:paraId="4AEF8304" w14:textId="77777777" w:rsidR="004E0779" w:rsidRPr="00FF0C03" w:rsidRDefault="004E0779" w:rsidP="00424756">
            <w:pPr>
              <w:jc w:val="right"/>
              <w:rPr>
                <w:sz w:val="24"/>
                <w:szCs w:val="24"/>
              </w:rPr>
            </w:pPr>
          </w:p>
        </w:tc>
      </w:tr>
      <w:tr w:rsidR="004E0779" w:rsidRPr="00FF0C03" w14:paraId="07D72AAE" w14:textId="77777777" w:rsidTr="00424756">
        <w:tc>
          <w:tcPr>
            <w:tcW w:w="7054" w:type="dxa"/>
          </w:tcPr>
          <w:p w14:paraId="533F4306" w14:textId="77777777" w:rsidR="004E0779" w:rsidRPr="00FF0C03" w:rsidRDefault="004E0779" w:rsidP="00424756">
            <w:pPr>
              <w:jc w:val="both"/>
              <w:rPr>
                <w:b/>
                <w:sz w:val="24"/>
                <w:szCs w:val="24"/>
              </w:rPr>
            </w:pPr>
            <w:r w:rsidRPr="00FF0C03">
              <w:rPr>
                <w:b/>
                <w:sz w:val="24"/>
                <w:szCs w:val="24"/>
              </w:rPr>
              <w:t>03 – SECRETARIA DE PLANEJAMENTO E AÇÕES ESTRATÉGICAS</w:t>
            </w:r>
          </w:p>
        </w:tc>
        <w:tc>
          <w:tcPr>
            <w:tcW w:w="2158" w:type="dxa"/>
          </w:tcPr>
          <w:p w14:paraId="3CFB1811" w14:textId="77777777" w:rsidR="004E0779" w:rsidRPr="00FF0C03" w:rsidRDefault="00883F71" w:rsidP="002C6253">
            <w:pPr>
              <w:jc w:val="right"/>
              <w:rPr>
                <w:b/>
                <w:sz w:val="24"/>
                <w:szCs w:val="24"/>
              </w:rPr>
            </w:pPr>
            <w:r>
              <w:rPr>
                <w:b/>
                <w:sz w:val="24"/>
                <w:szCs w:val="24"/>
              </w:rPr>
              <w:t>7</w:t>
            </w:r>
            <w:r w:rsidR="002C6253">
              <w:rPr>
                <w:b/>
                <w:sz w:val="24"/>
                <w:szCs w:val="24"/>
              </w:rPr>
              <w:t>52</w:t>
            </w:r>
            <w:r>
              <w:rPr>
                <w:b/>
                <w:sz w:val="24"/>
                <w:szCs w:val="24"/>
              </w:rPr>
              <w:t>.000,00</w:t>
            </w:r>
          </w:p>
        </w:tc>
      </w:tr>
      <w:tr w:rsidR="004E0779" w:rsidRPr="00FF0C03" w14:paraId="2780E3F3" w14:textId="77777777" w:rsidTr="00424756">
        <w:tc>
          <w:tcPr>
            <w:tcW w:w="7054" w:type="dxa"/>
          </w:tcPr>
          <w:p w14:paraId="648D1B44" w14:textId="77777777" w:rsidR="004E0779" w:rsidRPr="00FF0C03" w:rsidRDefault="004E0779" w:rsidP="00424756">
            <w:pPr>
              <w:jc w:val="both"/>
              <w:rPr>
                <w:sz w:val="24"/>
                <w:szCs w:val="24"/>
              </w:rPr>
            </w:pPr>
            <w:r w:rsidRPr="00FF0C03">
              <w:rPr>
                <w:sz w:val="24"/>
                <w:szCs w:val="24"/>
              </w:rPr>
              <w:t xml:space="preserve">03.01 – </w:t>
            </w:r>
            <w:proofErr w:type="spellStart"/>
            <w:r w:rsidRPr="00FF0C03">
              <w:rPr>
                <w:sz w:val="24"/>
                <w:szCs w:val="24"/>
              </w:rPr>
              <w:t>Depto</w:t>
            </w:r>
            <w:proofErr w:type="spellEnd"/>
            <w:r w:rsidRPr="00FF0C03">
              <w:rPr>
                <w:sz w:val="24"/>
                <w:szCs w:val="24"/>
              </w:rPr>
              <w:t xml:space="preserve"> de </w:t>
            </w:r>
            <w:r>
              <w:rPr>
                <w:sz w:val="24"/>
                <w:szCs w:val="24"/>
              </w:rPr>
              <w:t>Gestão de Projetos e Captação de Recursos</w:t>
            </w:r>
          </w:p>
        </w:tc>
        <w:tc>
          <w:tcPr>
            <w:tcW w:w="2158" w:type="dxa"/>
          </w:tcPr>
          <w:p w14:paraId="145BF98A" w14:textId="77777777" w:rsidR="004E0779" w:rsidRPr="00FF0C03" w:rsidRDefault="00883F71" w:rsidP="00424756">
            <w:pPr>
              <w:jc w:val="right"/>
              <w:rPr>
                <w:sz w:val="24"/>
                <w:szCs w:val="24"/>
              </w:rPr>
            </w:pPr>
            <w:r>
              <w:rPr>
                <w:sz w:val="24"/>
                <w:szCs w:val="24"/>
              </w:rPr>
              <w:t>280.000,00</w:t>
            </w:r>
          </w:p>
        </w:tc>
      </w:tr>
      <w:tr w:rsidR="004E0779" w:rsidRPr="00FF0C03" w14:paraId="40FF10BD" w14:textId="77777777" w:rsidTr="00424756">
        <w:tc>
          <w:tcPr>
            <w:tcW w:w="7054" w:type="dxa"/>
          </w:tcPr>
          <w:p w14:paraId="16B59954" w14:textId="77777777" w:rsidR="004E0779" w:rsidRPr="00FF0C03" w:rsidRDefault="004E0779" w:rsidP="00424756">
            <w:pPr>
              <w:jc w:val="both"/>
              <w:rPr>
                <w:sz w:val="24"/>
                <w:szCs w:val="24"/>
              </w:rPr>
            </w:pPr>
            <w:r>
              <w:rPr>
                <w:sz w:val="24"/>
                <w:szCs w:val="24"/>
              </w:rPr>
              <w:t xml:space="preserve">03.02 – </w:t>
            </w:r>
            <w:proofErr w:type="spellStart"/>
            <w:r>
              <w:rPr>
                <w:sz w:val="24"/>
                <w:szCs w:val="24"/>
              </w:rPr>
              <w:t>Depto</w:t>
            </w:r>
            <w:proofErr w:type="spellEnd"/>
            <w:r>
              <w:rPr>
                <w:sz w:val="24"/>
                <w:szCs w:val="24"/>
              </w:rPr>
              <w:t xml:space="preserve"> de Engenharia e Arquitetura</w:t>
            </w:r>
          </w:p>
        </w:tc>
        <w:tc>
          <w:tcPr>
            <w:tcW w:w="2158" w:type="dxa"/>
          </w:tcPr>
          <w:p w14:paraId="4FC7D9E5" w14:textId="77777777" w:rsidR="004E0779" w:rsidRPr="00FF0C03" w:rsidRDefault="00883F71" w:rsidP="002C6253">
            <w:pPr>
              <w:jc w:val="right"/>
              <w:rPr>
                <w:sz w:val="24"/>
                <w:szCs w:val="24"/>
              </w:rPr>
            </w:pPr>
            <w:r>
              <w:rPr>
                <w:sz w:val="24"/>
                <w:szCs w:val="24"/>
              </w:rPr>
              <w:t>4</w:t>
            </w:r>
            <w:r w:rsidR="002C6253">
              <w:rPr>
                <w:sz w:val="24"/>
                <w:szCs w:val="24"/>
              </w:rPr>
              <w:t>72.0</w:t>
            </w:r>
            <w:r>
              <w:rPr>
                <w:sz w:val="24"/>
                <w:szCs w:val="24"/>
              </w:rPr>
              <w:t>00,00</w:t>
            </w:r>
          </w:p>
        </w:tc>
      </w:tr>
      <w:tr w:rsidR="004E0779" w:rsidRPr="00FF0C03" w14:paraId="194058FA" w14:textId="77777777" w:rsidTr="00424756">
        <w:tc>
          <w:tcPr>
            <w:tcW w:w="7054" w:type="dxa"/>
          </w:tcPr>
          <w:p w14:paraId="143207BE" w14:textId="77777777" w:rsidR="004E0779" w:rsidRPr="00FF0C03" w:rsidRDefault="004E0779" w:rsidP="00424756">
            <w:pPr>
              <w:jc w:val="both"/>
              <w:rPr>
                <w:sz w:val="24"/>
                <w:szCs w:val="24"/>
              </w:rPr>
            </w:pPr>
          </w:p>
        </w:tc>
        <w:tc>
          <w:tcPr>
            <w:tcW w:w="2158" w:type="dxa"/>
          </w:tcPr>
          <w:p w14:paraId="5E5FB8C5" w14:textId="77777777" w:rsidR="004E0779" w:rsidRPr="00FF0C03" w:rsidRDefault="004E0779" w:rsidP="00424756">
            <w:pPr>
              <w:jc w:val="right"/>
              <w:rPr>
                <w:sz w:val="24"/>
                <w:szCs w:val="24"/>
              </w:rPr>
            </w:pPr>
          </w:p>
        </w:tc>
      </w:tr>
      <w:tr w:rsidR="004E0779" w:rsidRPr="00FF0C03" w14:paraId="4FFBEB78" w14:textId="77777777" w:rsidTr="00424756">
        <w:tc>
          <w:tcPr>
            <w:tcW w:w="7054" w:type="dxa"/>
          </w:tcPr>
          <w:p w14:paraId="54A22884" w14:textId="77777777" w:rsidR="004E0779" w:rsidRPr="00FF0C03" w:rsidRDefault="004E0779" w:rsidP="00424756">
            <w:pPr>
              <w:jc w:val="both"/>
              <w:rPr>
                <w:b/>
                <w:sz w:val="24"/>
                <w:szCs w:val="24"/>
              </w:rPr>
            </w:pPr>
            <w:r w:rsidRPr="00FF0C03">
              <w:rPr>
                <w:b/>
                <w:sz w:val="24"/>
                <w:szCs w:val="24"/>
              </w:rPr>
              <w:t>04 – SECRETARIA DE DESENVOLVIMENTO ECONÔMICO</w:t>
            </w:r>
            <w:r>
              <w:rPr>
                <w:b/>
                <w:sz w:val="24"/>
                <w:szCs w:val="24"/>
              </w:rPr>
              <w:t>, CIENTÍFICO, TECNOLÓGICO E DE TURISMO</w:t>
            </w:r>
          </w:p>
        </w:tc>
        <w:tc>
          <w:tcPr>
            <w:tcW w:w="2158" w:type="dxa"/>
          </w:tcPr>
          <w:p w14:paraId="6BF9248B" w14:textId="77777777" w:rsidR="004E0779" w:rsidRPr="00FF0C03" w:rsidRDefault="00883F71" w:rsidP="00471D46">
            <w:pPr>
              <w:jc w:val="right"/>
              <w:rPr>
                <w:b/>
                <w:sz w:val="24"/>
                <w:szCs w:val="24"/>
              </w:rPr>
            </w:pPr>
            <w:r>
              <w:rPr>
                <w:b/>
                <w:sz w:val="24"/>
                <w:szCs w:val="24"/>
              </w:rPr>
              <w:t>2.</w:t>
            </w:r>
            <w:r w:rsidR="00471D46">
              <w:rPr>
                <w:b/>
                <w:sz w:val="24"/>
                <w:szCs w:val="24"/>
              </w:rPr>
              <w:t>669.</w:t>
            </w:r>
            <w:r>
              <w:rPr>
                <w:b/>
                <w:sz w:val="24"/>
                <w:szCs w:val="24"/>
              </w:rPr>
              <w:t>000,00</w:t>
            </w:r>
          </w:p>
        </w:tc>
      </w:tr>
      <w:tr w:rsidR="004E0779" w:rsidRPr="00FF0C03" w14:paraId="5D753699" w14:textId="77777777" w:rsidTr="00424756">
        <w:tc>
          <w:tcPr>
            <w:tcW w:w="7054" w:type="dxa"/>
          </w:tcPr>
          <w:p w14:paraId="0E8547EB" w14:textId="77777777" w:rsidR="004E0779" w:rsidRPr="00FF0C03" w:rsidRDefault="004E0779" w:rsidP="00424756">
            <w:pPr>
              <w:jc w:val="both"/>
              <w:rPr>
                <w:sz w:val="24"/>
                <w:szCs w:val="24"/>
              </w:rPr>
            </w:pPr>
            <w:r w:rsidRPr="00FF0C03">
              <w:rPr>
                <w:sz w:val="24"/>
                <w:szCs w:val="24"/>
              </w:rPr>
              <w:t xml:space="preserve">04.01 – Departamento de Fomento, </w:t>
            </w:r>
            <w:r>
              <w:rPr>
                <w:sz w:val="24"/>
                <w:szCs w:val="24"/>
              </w:rPr>
              <w:t xml:space="preserve">Turismo, </w:t>
            </w:r>
            <w:proofErr w:type="spellStart"/>
            <w:r>
              <w:rPr>
                <w:sz w:val="24"/>
                <w:szCs w:val="24"/>
              </w:rPr>
              <w:t>Desenv</w:t>
            </w:r>
            <w:proofErr w:type="spellEnd"/>
            <w:r>
              <w:rPr>
                <w:sz w:val="24"/>
                <w:szCs w:val="24"/>
              </w:rPr>
              <w:t xml:space="preserve"> Científico,                   tecnológico, Emprego e Renda</w:t>
            </w:r>
          </w:p>
        </w:tc>
        <w:tc>
          <w:tcPr>
            <w:tcW w:w="2158" w:type="dxa"/>
          </w:tcPr>
          <w:p w14:paraId="2A24B65F" w14:textId="77777777" w:rsidR="004E0779" w:rsidRPr="00FF0C03" w:rsidRDefault="00471D46" w:rsidP="00424756">
            <w:pPr>
              <w:jc w:val="right"/>
              <w:rPr>
                <w:sz w:val="24"/>
                <w:szCs w:val="24"/>
              </w:rPr>
            </w:pPr>
            <w:r>
              <w:rPr>
                <w:sz w:val="24"/>
                <w:szCs w:val="24"/>
              </w:rPr>
              <w:t>790</w:t>
            </w:r>
            <w:r w:rsidR="00883F71">
              <w:rPr>
                <w:sz w:val="24"/>
                <w:szCs w:val="24"/>
              </w:rPr>
              <w:t>.000,00</w:t>
            </w:r>
          </w:p>
        </w:tc>
      </w:tr>
      <w:tr w:rsidR="004E0779" w:rsidRPr="00FF0C03" w14:paraId="7B7CF783" w14:textId="77777777" w:rsidTr="00424756">
        <w:tc>
          <w:tcPr>
            <w:tcW w:w="7054" w:type="dxa"/>
          </w:tcPr>
          <w:p w14:paraId="74BC6E7C" w14:textId="77777777" w:rsidR="004E0779" w:rsidRPr="00FF0C03" w:rsidRDefault="004E0779" w:rsidP="00424756">
            <w:pPr>
              <w:jc w:val="both"/>
              <w:rPr>
                <w:sz w:val="24"/>
                <w:szCs w:val="24"/>
              </w:rPr>
            </w:pPr>
            <w:r w:rsidRPr="00FF0C03">
              <w:rPr>
                <w:sz w:val="24"/>
                <w:szCs w:val="24"/>
              </w:rPr>
              <w:t>04.02 – Departamento de Indústria, Comércio e Serviços</w:t>
            </w:r>
          </w:p>
        </w:tc>
        <w:tc>
          <w:tcPr>
            <w:tcW w:w="2158" w:type="dxa"/>
          </w:tcPr>
          <w:p w14:paraId="7BE78241" w14:textId="77777777" w:rsidR="004E0779" w:rsidRPr="00FF0C03" w:rsidRDefault="00883F71" w:rsidP="00471D46">
            <w:pPr>
              <w:jc w:val="right"/>
              <w:rPr>
                <w:sz w:val="24"/>
                <w:szCs w:val="24"/>
              </w:rPr>
            </w:pPr>
            <w:r>
              <w:rPr>
                <w:sz w:val="24"/>
                <w:szCs w:val="24"/>
              </w:rPr>
              <w:t>1.</w:t>
            </w:r>
            <w:r w:rsidR="00471D46">
              <w:rPr>
                <w:sz w:val="24"/>
                <w:szCs w:val="24"/>
              </w:rPr>
              <w:t>879</w:t>
            </w:r>
            <w:r>
              <w:rPr>
                <w:sz w:val="24"/>
                <w:szCs w:val="24"/>
              </w:rPr>
              <w:t>.000,00</w:t>
            </w:r>
          </w:p>
        </w:tc>
      </w:tr>
      <w:tr w:rsidR="004E0779" w:rsidRPr="00FF0C03" w14:paraId="4F9463A2" w14:textId="77777777" w:rsidTr="00424756">
        <w:tc>
          <w:tcPr>
            <w:tcW w:w="7054" w:type="dxa"/>
          </w:tcPr>
          <w:p w14:paraId="04305F32" w14:textId="77777777" w:rsidR="004E0779" w:rsidRPr="00FF0C03" w:rsidRDefault="004E0779" w:rsidP="00424756">
            <w:pPr>
              <w:jc w:val="both"/>
              <w:rPr>
                <w:sz w:val="24"/>
                <w:szCs w:val="24"/>
              </w:rPr>
            </w:pPr>
          </w:p>
        </w:tc>
        <w:tc>
          <w:tcPr>
            <w:tcW w:w="2158" w:type="dxa"/>
          </w:tcPr>
          <w:p w14:paraId="4EC0A55B" w14:textId="77777777" w:rsidR="004E0779" w:rsidRPr="00FF0C03" w:rsidRDefault="004E0779" w:rsidP="00424756">
            <w:pPr>
              <w:jc w:val="right"/>
              <w:rPr>
                <w:sz w:val="24"/>
                <w:szCs w:val="24"/>
              </w:rPr>
            </w:pPr>
          </w:p>
        </w:tc>
      </w:tr>
      <w:tr w:rsidR="004E0779" w:rsidRPr="00FF0C03" w14:paraId="72AA2550" w14:textId="77777777" w:rsidTr="00424756">
        <w:tc>
          <w:tcPr>
            <w:tcW w:w="7054" w:type="dxa"/>
          </w:tcPr>
          <w:p w14:paraId="0ABF13F3" w14:textId="77777777" w:rsidR="004E0779" w:rsidRPr="00FF0C03" w:rsidRDefault="004E0779" w:rsidP="00424756">
            <w:pPr>
              <w:jc w:val="both"/>
              <w:rPr>
                <w:b/>
                <w:sz w:val="24"/>
                <w:szCs w:val="24"/>
              </w:rPr>
            </w:pPr>
            <w:r w:rsidRPr="00FF0C03">
              <w:rPr>
                <w:b/>
                <w:sz w:val="24"/>
                <w:szCs w:val="24"/>
              </w:rPr>
              <w:t>05.00 –</w:t>
            </w:r>
            <w:r>
              <w:rPr>
                <w:b/>
                <w:sz w:val="24"/>
                <w:szCs w:val="24"/>
              </w:rPr>
              <w:t xml:space="preserve"> SECRETARIA DE DESENVOLVIMENTO </w:t>
            </w:r>
            <w:r w:rsidRPr="00FF0C03">
              <w:rPr>
                <w:b/>
                <w:sz w:val="24"/>
                <w:szCs w:val="24"/>
              </w:rPr>
              <w:t>RURAL, MEIO AMBIENTE E RECURSOS HÍDRICOS</w:t>
            </w:r>
          </w:p>
        </w:tc>
        <w:tc>
          <w:tcPr>
            <w:tcW w:w="2158" w:type="dxa"/>
          </w:tcPr>
          <w:p w14:paraId="5F6CF970" w14:textId="77777777" w:rsidR="004E0779" w:rsidRPr="00FF0C03" w:rsidRDefault="00883F71" w:rsidP="00471D46">
            <w:pPr>
              <w:jc w:val="right"/>
              <w:rPr>
                <w:b/>
                <w:sz w:val="24"/>
                <w:szCs w:val="24"/>
              </w:rPr>
            </w:pPr>
            <w:r>
              <w:rPr>
                <w:b/>
                <w:sz w:val="24"/>
                <w:szCs w:val="24"/>
              </w:rPr>
              <w:t>6.</w:t>
            </w:r>
            <w:r w:rsidR="00471D46">
              <w:rPr>
                <w:b/>
                <w:sz w:val="24"/>
                <w:szCs w:val="24"/>
              </w:rPr>
              <w:t>606.</w:t>
            </w:r>
            <w:r>
              <w:rPr>
                <w:b/>
                <w:sz w:val="24"/>
                <w:szCs w:val="24"/>
              </w:rPr>
              <w:t>000,00</w:t>
            </w:r>
          </w:p>
        </w:tc>
      </w:tr>
      <w:tr w:rsidR="004E0779" w:rsidRPr="00FF0C03" w14:paraId="0D058E4A" w14:textId="77777777" w:rsidTr="00424756">
        <w:tc>
          <w:tcPr>
            <w:tcW w:w="7054" w:type="dxa"/>
          </w:tcPr>
          <w:p w14:paraId="04664FEC" w14:textId="77777777" w:rsidR="004E0779" w:rsidRPr="00FF0C03" w:rsidRDefault="004E0779" w:rsidP="00424756">
            <w:pPr>
              <w:jc w:val="both"/>
              <w:rPr>
                <w:sz w:val="24"/>
                <w:szCs w:val="24"/>
              </w:rPr>
            </w:pPr>
            <w:r w:rsidRPr="00FF0C03">
              <w:rPr>
                <w:sz w:val="24"/>
                <w:szCs w:val="24"/>
              </w:rPr>
              <w:t xml:space="preserve">05.01 – </w:t>
            </w:r>
            <w:proofErr w:type="spellStart"/>
            <w:r w:rsidRPr="00FF0C03">
              <w:rPr>
                <w:sz w:val="24"/>
                <w:szCs w:val="24"/>
              </w:rPr>
              <w:t>Depto</w:t>
            </w:r>
            <w:proofErr w:type="spellEnd"/>
            <w:r w:rsidRPr="00FF0C03">
              <w:rPr>
                <w:sz w:val="24"/>
                <w:szCs w:val="24"/>
              </w:rPr>
              <w:t xml:space="preserve"> de Agricultura, Pecuária</w:t>
            </w:r>
            <w:r>
              <w:rPr>
                <w:sz w:val="24"/>
                <w:szCs w:val="24"/>
              </w:rPr>
              <w:t xml:space="preserve">, Meio Ambiente Recursos </w:t>
            </w:r>
            <w:proofErr w:type="spellStart"/>
            <w:r>
              <w:rPr>
                <w:sz w:val="24"/>
                <w:szCs w:val="24"/>
              </w:rPr>
              <w:t>Hidricos</w:t>
            </w:r>
            <w:proofErr w:type="spellEnd"/>
          </w:p>
        </w:tc>
        <w:tc>
          <w:tcPr>
            <w:tcW w:w="2158" w:type="dxa"/>
          </w:tcPr>
          <w:p w14:paraId="6414CCE6" w14:textId="77777777" w:rsidR="004E0779" w:rsidRPr="00FF0C03" w:rsidRDefault="00883F71" w:rsidP="00471D46">
            <w:pPr>
              <w:jc w:val="right"/>
              <w:rPr>
                <w:sz w:val="24"/>
                <w:szCs w:val="24"/>
              </w:rPr>
            </w:pPr>
            <w:r>
              <w:rPr>
                <w:sz w:val="24"/>
                <w:szCs w:val="24"/>
              </w:rPr>
              <w:t>5.1</w:t>
            </w:r>
            <w:r w:rsidR="00471D46">
              <w:rPr>
                <w:sz w:val="24"/>
                <w:szCs w:val="24"/>
              </w:rPr>
              <w:t>82</w:t>
            </w:r>
            <w:r>
              <w:rPr>
                <w:sz w:val="24"/>
                <w:szCs w:val="24"/>
              </w:rPr>
              <w:t>.000,00</w:t>
            </w:r>
          </w:p>
        </w:tc>
      </w:tr>
      <w:tr w:rsidR="004E0779" w:rsidRPr="00FF0C03" w14:paraId="62DBCF96" w14:textId="77777777" w:rsidTr="00424756">
        <w:tc>
          <w:tcPr>
            <w:tcW w:w="7054" w:type="dxa"/>
          </w:tcPr>
          <w:p w14:paraId="29307497" w14:textId="77777777" w:rsidR="004E0779" w:rsidRPr="00FF0C03" w:rsidRDefault="004E0779" w:rsidP="00424756">
            <w:pPr>
              <w:jc w:val="both"/>
              <w:rPr>
                <w:sz w:val="24"/>
                <w:szCs w:val="24"/>
              </w:rPr>
            </w:pPr>
            <w:r>
              <w:rPr>
                <w:sz w:val="24"/>
                <w:szCs w:val="24"/>
              </w:rPr>
              <w:t xml:space="preserve">05.02 – </w:t>
            </w:r>
            <w:proofErr w:type="spellStart"/>
            <w:r>
              <w:rPr>
                <w:sz w:val="24"/>
                <w:szCs w:val="24"/>
              </w:rPr>
              <w:t>Depto</w:t>
            </w:r>
            <w:proofErr w:type="spellEnd"/>
            <w:r>
              <w:rPr>
                <w:sz w:val="24"/>
                <w:szCs w:val="24"/>
              </w:rPr>
              <w:t xml:space="preserve"> de Agroindústria e Inspeção Sanitária</w:t>
            </w:r>
            <w:r w:rsidRPr="00FF0C03">
              <w:rPr>
                <w:sz w:val="24"/>
                <w:szCs w:val="24"/>
              </w:rPr>
              <w:t xml:space="preserve">    </w:t>
            </w:r>
          </w:p>
        </w:tc>
        <w:tc>
          <w:tcPr>
            <w:tcW w:w="2158" w:type="dxa"/>
          </w:tcPr>
          <w:p w14:paraId="42F5982D" w14:textId="77777777" w:rsidR="004E0779" w:rsidRPr="00FF0C03" w:rsidRDefault="00883F71" w:rsidP="00471D46">
            <w:pPr>
              <w:jc w:val="right"/>
              <w:rPr>
                <w:sz w:val="24"/>
                <w:szCs w:val="24"/>
              </w:rPr>
            </w:pPr>
            <w:r>
              <w:rPr>
                <w:sz w:val="24"/>
                <w:szCs w:val="24"/>
              </w:rPr>
              <w:t>1.</w:t>
            </w:r>
            <w:r w:rsidR="00471D46">
              <w:rPr>
                <w:sz w:val="24"/>
                <w:szCs w:val="24"/>
              </w:rPr>
              <w:t>27</w:t>
            </w:r>
            <w:r>
              <w:rPr>
                <w:sz w:val="24"/>
                <w:szCs w:val="24"/>
              </w:rPr>
              <w:t>4.000,00</w:t>
            </w:r>
          </w:p>
        </w:tc>
      </w:tr>
      <w:tr w:rsidR="004E0779" w:rsidRPr="00FF0C03" w14:paraId="3C4B4AEB" w14:textId="77777777" w:rsidTr="00424756">
        <w:tc>
          <w:tcPr>
            <w:tcW w:w="7054" w:type="dxa"/>
          </w:tcPr>
          <w:p w14:paraId="25B79425" w14:textId="77777777" w:rsidR="004E0779" w:rsidRPr="00FF0C03" w:rsidRDefault="004E0779" w:rsidP="00424756">
            <w:pPr>
              <w:jc w:val="both"/>
              <w:rPr>
                <w:sz w:val="24"/>
                <w:szCs w:val="24"/>
              </w:rPr>
            </w:pPr>
            <w:r w:rsidRPr="00FF0C03">
              <w:rPr>
                <w:sz w:val="24"/>
                <w:szCs w:val="24"/>
              </w:rPr>
              <w:t xml:space="preserve">05.03 – Coordenação do Programa de Inseminação Artificial                 </w:t>
            </w:r>
          </w:p>
        </w:tc>
        <w:tc>
          <w:tcPr>
            <w:tcW w:w="2158" w:type="dxa"/>
          </w:tcPr>
          <w:p w14:paraId="0EBB2370" w14:textId="77777777" w:rsidR="004E0779" w:rsidRPr="00FF0C03" w:rsidRDefault="00883F71" w:rsidP="00424756">
            <w:pPr>
              <w:jc w:val="right"/>
              <w:rPr>
                <w:sz w:val="24"/>
                <w:szCs w:val="24"/>
              </w:rPr>
            </w:pPr>
            <w:r>
              <w:rPr>
                <w:sz w:val="24"/>
                <w:szCs w:val="24"/>
              </w:rPr>
              <w:t>150.000,00</w:t>
            </w:r>
          </w:p>
        </w:tc>
      </w:tr>
      <w:tr w:rsidR="004E0779" w:rsidRPr="00FF0C03" w14:paraId="7CBB5BB2" w14:textId="77777777" w:rsidTr="00424756">
        <w:tc>
          <w:tcPr>
            <w:tcW w:w="7054" w:type="dxa"/>
          </w:tcPr>
          <w:p w14:paraId="2F85DAEF" w14:textId="77777777" w:rsidR="004E0779" w:rsidRPr="00FF0C03" w:rsidRDefault="004E0779" w:rsidP="00424756">
            <w:pPr>
              <w:jc w:val="both"/>
              <w:rPr>
                <w:sz w:val="24"/>
                <w:szCs w:val="24"/>
              </w:rPr>
            </w:pPr>
          </w:p>
        </w:tc>
        <w:tc>
          <w:tcPr>
            <w:tcW w:w="2158" w:type="dxa"/>
          </w:tcPr>
          <w:p w14:paraId="3D2CDA31" w14:textId="77777777" w:rsidR="004E0779" w:rsidRPr="00FF0C03" w:rsidRDefault="004E0779" w:rsidP="00424756">
            <w:pPr>
              <w:jc w:val="right"/>
              <w:rPr>
                <w:sz w:val="24"/>
                <w:szCs w:val="24"/>
              </w:rPr>
            </w:pPr>
          </w:p>
        </w:tc>
      </w:tr>
      <w:tr w:rsidR="004E0779" w:rsidRPr="00FF0C03" w14:paraId="1E411850" w14:textId="77777777" w:rsidTr="00424756">
        <w:tc>
          <w:tcPr>
            <w:tcW w:w="7054" w:type="dxa"/>
          </w:tcPr>
          <w:p w14:paraId="3AB9A9F6" w14:textId="77777777" w:rsidR="004E0779" w:rsidRPr="00FF0C03" w:rsidRDefault="004E0779" w:rsidP="00424756">
            <w:pPr>
              <w:jc w:val="both"/>
              <w:rPr>
                <w:b/>
                <w:sz w:val="24"/>
                <w:szCs w:val="24"/>
              </w:rPr>
            </w:pPr>
            <w:r w:rsidRPr="00FF0C03">
              <w:rPr>
                <w:b/>
                <w:sz w:val="24"/>
                <w:szCs w:val="24"/>
              </w:rPr>
              <w:t>06.00 – SECRETARIA DE ADMINISTRAÇÃO E FINANÇAS</w:t>
            </w:r>
          </w:p>
        </w:tc>
        <w:tc>
          <w:tcPr>
            <w:tcW w:w="2158" w:type="dxa"/>
          </w:tcPr>
          <w:p w14:paraId="7FBA043A" w14:textId="77777777" w:rsidR="004E0779" w:rsidRPr="00FF0C03" w:rsidRDefault="00883F71" w:rsidP="00471D46">
            <w:pPr>
              <w:jc w:val="right"/>
              <w:rPr>
                <w:b/>
                <w:sz w:val="24"/>
                <w:szCs w:val="24"/>
              </w:rPr>
            </w:pPr>
            <w:r>
              <w:rPr>
                <w:b/>
                <w:sz w:val="24"/>
                <w:szCs w:val="24"/>
              </w:rPr>
              <w:t>1</w:t>
            </w:r>
            <w:r w:rsidR="00471D46">
              <w:rPr>
                <w:b/>
                <w:sz w:val="24"/>
                <w:szCs w:val="24"/>
              </w:rPr>
              <w:t>4.880</w:t>
            </w:r>
            <w:r>
              <w:rPr>
                <w:b/>
                <w:sz w:val="24"/>
                <w:szCs w:val="24"/>
              </w:rPr>
              <w:t>.000,00</w:t>
            </w:r>
          </w:p>
        </w:tc>
      </w:tr>
      <w:tr w:rsidR="004E0779" w:rsidRPr="00FF0C03" w14:paraId="753E46AB" w14:textId="77777777" w:rsidTr="00424756">
        <w:tc>
          <w:tcPr>
            <w:tcW w:w="7054" w:type="dxa"/>
          </w:tcPr>
          <w:p w14:paraId="424E76A0" w14:textId="77777777" w:rsidR="004E0779" w:rsidRPr="00FF0C03" w:rsidRDefault="00883F71" w:rsidP="00424756">
            <w:pPr>
              <w:jc w:val="both"/>
              <w:rPr>
                <w:sz w:val="24"/>
                <w:szCs w:val="24"/>
              </w:rPr>
            </w:pPr>
            <w:r>
              <w:rPr>
                <w:sz w:val="24"/>
                <w:szCs w:val="24"/>
              </w:rPr>
              <w:t>06.01 – Departamento de A</w:t>
            </w:r>
            <w:r w:rsidR="004E0779" w:rsidRPr="00FF0C03">
              <w:rPr>
                <w:sz w:val="24"/>
                <w:szCs w:val="24"/>
              </w:rPr>
              <w:t>dministração</w:t>
            </w:r>
          </w:p>
        </w:tc>
        <w:tc>
          <w:tcPr>
            <w:tcW w:w="2158" w:type="dxa"/>
          </w:tcPr>
          <w:p w14:paraId="5729AF7E" w14:textId="77777777" w:rsidR="004E0779" w:rsidRPr="00FF0C03" w:rsidRDefault="00883F71" w:rsidP="00471D46">
            <w:pPr>
              <w:jc w:val="right"/>
              <w:rPr>
                <w:sz w:val="24"/>
                <w:szCs w:val="24"/>
              </w:rPr>
            </w:pPr>
            <w:r>
              <w:rPr>
                <w:sz w:val="24"/>
                <w:szCs w:val="24"/>
              </w:rPr>
              <w:t>4.</w:t>
            </w:r>
            <w:r w:rsidR="00471D46">
              <w:rPr>
                <w:sz w:val="24"/>
                <w:szCs w:val="24"/>
              </w:rPr>
              <w:t>417</w:t>
            </w:r>
            <w:r>
              <w:rPr>
                <w:sz w:val="24"/>
                <w:szCs w:val="24"/>
              </w:rPr>
              <w:t>.000,00</w:t>
            </w:r>
          </w:p>
        </w:tc>
      </w:tr>
      <w:tr w:rsidR="004E0779" w:rsidRPr="00FF0C03" w14:paraId="179D3740" w14:textId="77777777" w:rsidTr="00424756">
        <w:tc>
          <w:tcPr>
            <w:tcW w:w="7054" w:type="dxa"/>
          </w:tcPr>
          <w:p w14:paraId="7129FC6A" w14:textId="77777777" w:rsidR="004E0779" w:rsidRPr="00FF0C03" w:rsidRDefault="004E0779" w:rsidP="00424756">
            <w:pPr>
              <w:jc w:val="both"/>
              <w:rPr>
                <w:sz w:val="24"/>
                <w:szCs w:val="24"/>
              </w:rPr>
            </w:pPr>
            <w:r w:rsidRPr="00FF0C03">
              <w:rPr>
                <w:sz w:val="24"/>
                <w:szCs w:val="24"/>
              </w:rPr>
              <w:t>06.02 -  Departamento de Contabilidade e Finanças</w:t>
            </w:r>
          </w:p>
        </w:tc>
        <w:tc>
          <w:tcPr>
            <w:tcW w:w="2158" w:type="dxa"/>
          </w:tcPr>
          <w:p w14:paraId="72C556BB" w14:textId="77777777" w:rsidR="004E0779" w:rsidRPr="00FF0C03" w:rsidRDefault="00883F71" w:rsidP="00471D46">
            <w:pPr>
              <w:jc w:val="right"/>
              <w:rPr>
                <w:sz w:val="24"/>
                <w:szCs w:val="24"/>
              </w:rPr>
            </w:pPr>
            <w:r>
              <w:rPr>
                <w:sz w:val="24"/>
                <w:szCs w:val="24"/>
              </w:rPr>
              <w:t>4.</w:t>
            </w:r>
            <w:r w:rsidR="00471D46">
              <w:rPr>
                <w:sz w:val="24"/>
                <w:szCs w:val="24"/>
              </w:rPr>
              <w:t>852</w:t>
            </w:r>
            <w:r>
              <w:rPr>
                <w:sz w:val="24"/>
                <w:szCs w:val="24"/>
              </w:rPr>
              <w:t>.000,00</w:t>
            </w:r>
          </w:p>
        </w:tc>
      </w:tr>
      <w:tr w:rsidR="004E0779" w:rsidRPr="00FF0C03" w14:paraId="2D546F4D" w14:textId="77777777" w:rsidTr="00424756">
        <w:tc>
          <w:tcPr>
            <w:tcW w:w="7054" w:type="dxa"/>
          </w:tcPr>
          <w:p w14:paraId="055D5AB6" w14:textId="77777777" w:rsidR="004E0779" w:rsidRPr="00FF0C03" w:rsidRDefault="004E0779" w:rsidP="00424756">
            <w:pPr>
              <w:jc w:val="both"/>
              <w:rPr>
                <w:sz w:val="24"/>
                <w:szCs w:val="24"/>
              </w:rPr>
            </w:pPr>
            <w:r w:rsidRPr="00FF0C03">
              <w:rPr>
                <w:sz w:val="24"/>
                <w:szCs w:val="24"/>
              </w:rPr>
              <w:t>06.03 – Departamento de Recursos Humanos</w:t>
            </w:r>
          </w:p>
        </w:tc>
        <w:tc>
          <w:tcPr>
            <w:tcW w:w="2158" w:type="dxa"/>
          </w:tcPr>
          <w:p w14:paraId="696D9E07" w14:textId="77777777" w:rsidR="004E0779" w:rsidRPr="00FF0C03" w:rsidRDefault="00883F71" w:rsidP="00424756">
            <w:pPr>
              <w:jc w:val="right"/>
              <w:rPr>
                <w:sz w:val="24"/>
                <w:szCs w:val="24"/>
              </w:rPr>
            </w:pPr>
            <w:r>
              <w:rPr>
                <w:sz w:val="24"/>
                <w:szCs w:val="24"/>
              </w:rPr>
              <w:t>1.445.000,00</w:t>
            </w:r>
          </w:p>
        </w:tc>
      </w:tr>
      <w:tr w:rsidR="004E0779" w:rsidRPr="00FF0C03" w14:paraId="222F4801" w14:textId="77777777" w:rsidTr="00424756">
        <w:tc>
          <w:tcPr>
            <w:tcW w:w="7054" w:type="dxa"/>
          </w:tcPr>
          <w:p w14:paraId="1B3EA103" w14:textId="77777777" w:rsidR="004E0779" w:rsidRPr="00FF0C03" w:rsidRDefault="004E0779" w:rsidP="00424756">
            <w:pPr>
              <w:jc w:val="both"/>
              <w:rPr>
                <w:sz w:val="24"/>
                <w:szCs w:val="24"/>
              </w:rPr>
            </w:pPr>
            <w:r w:rsidRPr="00FF0C03">
              <w:rPr>
                <w:sz w:val="24"/>
                <w:szCs w:val="24"/>
              </w:rPr>
              <w:t>06.04 – Departamento de Tributação e Receita</w:t>
            </w:r>
          </w:p>
        </w:tc>
        <w:tc>
          <w:tcPr>
            <w:tcW w:w="2158" w:type="dxa"/>
          </w:tcPr>
          <w:p w14:paraId="4CB3A0DE" w14:textId="77777777" w:rsidR="004E0779" w:rsidRPr="00FF0C03" w:rsidRDefault="00883F71" w:rsidP="00471D46">
            <w:pPr>
              <w:jc w:val="right"/>
              <w:rPr>
                <w:sz w:val="24"/>
                <w:szCs w:val="24"/>
              </w:rPr>
            </w:pPr>
            <w:r>
              <w:rPr>
                <w:sz w:val="24"/>
                <w:szCs w:val="24"/>
              </w:rPr>
              <w:t>1.</w:t>
            </w:r>
            <w:r w:rsidR="00471D46">
              <w:rPr>
                <w:sz w:val="24"/>
                <w:szCs w:val="24"/>
              </w:rPr>
              <w:t>054</w:t>
            </w:r>
            <w:r>
              <w:rPr>
                <w:sz w:val="24"/>
                <w:szCs w:val="24"/>
              </w:rPr>
              <w:t>.000,00</w:t>
            </w:r>
          </w:p>
        </w:tc>
      </w:tr>
      <w:tr w:rsidR="004E0779" w:rsidRPr="00FF0C03" w14:paraId="69CDE5CA" w14:textId="77777777" w:rsidTr="00424756">
        <w:tc>
          <w:tcPr>
            <w:tcW w:w="7054" w:type="dxa"/>
          </w:tcPr>
          <w:p w14:paraId="0AEA22A9" w14:textId="77777777" w:rsidR="004E0779" w:rsidRPr="00FF0C03" w:rsidRDefault="004E0779" w:rsidP="00424756">
            <w:pPr>
              <w:jc w:val="both"/>
              <w:rPr>
                <w:sz w:val="24"/>
                <w:szCs w:val="24"/>
              </w:rPr>
            </w:pPr>
            <w:r w:rsidRPr="00FF0C03">
              <w:rPr>
                <w:sz w:val="24"/>
                <w:szCs w:val="24"/>
              </w:rPr>
              <w:t>06.05 – Departamento de Compras e Licitação</w:t>
            </w:r>
          </w:p>
        </w:tc>
        <w:tc>
          <w:tcPr>
            <w:tcW w:w="2158" w:type="dxa"/>
          </w:tcPr>
          <w:p w14:paraId="53406E22" w14:textId="77777777" w:rsidR="004E0779" w:rsidRPr="00FF0C03" w:rsidRDefault="00883F71" w:rsidP="00424756">
            <w:pPr>
              <w:jc w:val="right"/>
              <w:rPr>
                <w:sz w:val="24"/>
                <w:szCs w:val="24"/>
              </w:rPr>
            </w:pPr>
            <w:r>
              <w:rPr>
                <w:sz w:val="24"/>
                <w:szCs w:val="24"/>
              </w:rPr>
              <w:t>353.000,00</w:t>
            </w:r>
          </w:p>
        </w:tc>
      </w:tr>
      <w:tr w:rsidR="004E0779" w:rsidRPr="00FF0C03" w14:paraId="07720613" w14:textId="77777777" w:rsidTr="00424756">
        <w:tc>
          <w:tcPr>
            <w:tcW w:w="7054" w:type="dxa"/>
          </w:tcPr>
          <w:p w14:paraId="1AF5759D" w14:textId="77777777" w:rsidR="004E0779" w:rsidRPr="00FF0C03" w:rsidRDefault="004E0779" w:rsidP="00424756">
            <w:pPr>
              <w:jc w:val="both"/>
              <w:rPr>
                <w:sz w:val="24"/>
                <w:szCs w:val="24"/>
              </w:rPr>
            </w:pPr>
            <w:r w:rsidRPr="00FF0C03">
              <w:rPr>
                <w:sz w:val="24"/>
                <w:szCs w:val="24"/>
              </w:rPr>
              <w:t>06.06 – Departamento de Material e Patrimônio</w:t>
            </w:r>
          </w:p>
        </w:tc>
        <w:tc>
          <w:tcPr>
            <w:tcW w:w="2158" w:type="dxa"/>
          </w:tcPr>
          <w:p w14:paraId="55ADCBD8" w14:textId="77777777" w:rsidR="004E0779" w:rsidRPr="00FF0C03" w:rsidRDefault="00471D46" w:rsidP="00424756">
            <w:pPr>
              <w:jc w:val="right"/>
              <w:rPr>
                <w:sz w:val="24"/>
                <w:szCs w:val="24"/>
              </w:rPr>
            </w:pPr>
            <w:r>
              <w:rPr>
                <w:sz w:val="24"/>
                <w:szCs w:val="24"/>
              </w:rPr>
              <w:t>30</w:t>
            </w:r>
            <w:r w:rsidR="00883F71">
              <w:rPr>
                <w:sz w:val="24"/>
                <w:szCs w:val="24"/>
              </w:rPr>
              <w:t>5.000,00</w:t>
            </w:r>
          </w:p>
        </w:tc>
      </w:tr>
      <w:tr w:rsidR="004E0779" w:rsidRPr="00FF0C03" w14:paraId="18738017" w14:textId="77777777" w:rsidTr="00424756">
        <w:tc>
          <w:tcPr>
            <w:tcW w:w="7054" w:type="dxa"/>
          </w:tcPr>
          <w:p w14:paraId="3C5FA9E5" w14:textId="77777777" w:rsidR="004E0779" w:rsidRPr="00FF0C03" w:rsidRDefault="004E0779" w:rsidP="00424756">
            <w:pPr>
              <w:jc w:val="both"/>
              <w:rPr>
                <w:sz w:val="24"/>
                <w:szCs w:val="24"/>
              </w:rPr>
            </w:pPr>
            <w:r w:rsidRPr="00FF0C03">
              <w:rPr>
                <w:sz w:val="24"/>
                <w:szCs w:val="24"/>
              </w:rPr>
              <w:t>06.07 – Departamento de Gestão Urbana</w:t>
            </w:r>
          </w:p>
        </w:tc>
        <w:tc>
          <w:tcPr>
            <w:tcW w:w="2158" w:type="dxa"/>
          </w:tcPr>
          <w:p w14:paraId="3D05895D" w14:textId="77777777" w:rsidR="004E0779" w:rsidRPr="00FF0C03" w:rsidRDefault="00471D46" w:rsidP="00424756">
            <w:pPr>
              <w:jc w:val="right"/>
              <w:rPr>
                <w:sz w:val="24"/>
                <w:szCs w:val="24"/>
              </w:rPr>
            </w:pPr>
            <w:r>
              <w:rPr>
                <w:sz w:val="24"/>
                <w:szCs w:val="24"/>
              </w:rPr>
              <w:t>2.174</w:t>
            </w:r>
            <w:r w:rsidR="00883F71">
              <w:rPr>
                <w:sz w:val="24"/>
                <w:szCs w:val="24"/>
              </w:rPr>
              <w:t>.000,00</w:t>
            </w:r>
          </w:p>
        </w:tc>
      </w:tr>
      <w:tr w:rsidR="004E0779" w:rsidRPr="00FF0C03" w14:paraId="25E73D64" w14:textId="77777777" w:rsidTr="00424756">
        <w:tc>
          <w:tcPr>
            <w:tcW w:w="7054" w:type="dxa"/>
          </w:tcPr>
          <w:p w14:paraId="2205BAE3" w14:textId="77777777" w:rsidR="004E0779" w:rsidRPr="00FF0C03" w:rsidRDefault="004E0779" w:rsidP="00424756">
            <w:pPr>
              <w:jc w:val="both"/>
              <w:rPr>
                <w:sz w:val="24"/>
                <w:szCs w:val="24"/>
              </w:rPr>
            </w:pPr>
            <w:r w:rsidRPr="00FF0C03">
              <w:rPr>
                <w:sz w:val="24"/>
                <w:szCs w:val="24"/>
              </w:rPr>
              <w:t>06.0</w:t>
            </w:r>
            <w:r>
              <w:rPr>
                <w:sz w:val="24"/>
                <w:szCs w:val="24"/>
              </w:rPr>
              <w:t>8</w:t>
            </w:r>
            <w:r w:rsidRPr="00FF0C03">
              <w:rPr>
                <w:sz w:val="24"/>
                <w:szCs w:val="24"/>
              </w:rPr>
              <w:t xml:space="preserve"> – </w:t>
            </w:r>
            <w:r>
              <w:rPr>
                <w:sz w:val="24"/>
                <w:szCs w:val="24"/>
              </w:rPr>
              <w:t>Departamento de Gestão de Frotas</w:t>
            </w:r>
          </w:p>
        </w:tc>
        <w:tc>
          <w:tcPr>
            <w:tcW w:w="2158" w:type="dxa"/>
          </w:tcPr>
          <w:p w14:paraId="50DF69B6" w14:textId="77777777" w:rsidR="004E0779" w:rsidRPr="00FF0C03" w:rsidRDefault="00883F71" w:rsidP="00424756">
            <w:pPr>
              <w:jc w:val="right"/>
              <w:rPr>
                <w:sz w:val="24"/>
                <w:szCs w:val="24"/>
              </w:rPr>
            </w:pPr>
            <w:r>
              <w:rPr>
                <w:sz w:val="24"/>
                <w:szCs w:val="24"/>
              </w:rPr>
              <w:t>115.000,00</w:t>
            </w:r>
          </w:p>
        </w:tc>
      </w:tr>
      <w:tr w:rsidR="004E0779" w:rsidRPr="00FF0C03" w14:paraId="466457E8" w14:textId="77777777" w:rsidTr="00424756">
        <w:tc>
          <w:tcPr>
            <w:tcW w:w="7054" w:type="dxa"/>
          </w:tcPr>
          <w:p w14:paraId="332AE9BD" w14:textId="77777777" w:rsidR="004E0779" w:rsidRPr="00FF0C03" w:rsidRDefault="004E0779" w:rsidP="00424756">
            <w:pPr>
              <w:jc w:val="both"/>
              <w:rPr>
                <w:sz w:val="24"/>
                <w:szCs w:val="24"/>
              </w:rPr>
            </w:pPr>
            <w:r w:rsidRPr="00FF0C03">
              <w:rPr>
                <w:sz w:val="24"/>
                <w:szCs w:val="24"/>
              </w:rPr>
              <w:t>0</w:t>
            </w:r>
            <w:r>
              <w:rPr>
                <w:sz w:val="24"/>
                <w:szCs w:val="24"/>
              </w:rPr>
              <w:t xml:space="preserve">6.10 – FUNEBOM – Fundo de Estruturação e </w:t>
            </w:r>
            <w:proofErr w:type="spellStart"/>
            <w:r>
              <w:rPr>
                <w:sz w:val="24"/>
                <w:szCs w:val="24"/>
              </w:rPr>
              <w:t>Grup</w:t>
            </w:r>
            <w:proofErr w:type="spellEnd"/>
            <w:r>
              <w:rPr>
                <w:sz w:val="24"/>
                <w:szCs w:val="24"/>
              </w:rPr>
              <w:t xml:space="preserve"> do Corpo de Bombeiros</w:t>
            </w:r>
          </w:p>
        </w:tc>
        <w:tc>
          <w:tcPr>
            <w:tcW w:w="2158" w:type="dxa"/>
          </w:tcPr>
          <w:p w14:paraId="1055CB49" w14:textId="77777777" w:rsidR="004E0779" w:rsidRPr="00FF0C03" w:rsidRDefault="00883F71" w:rsidP="00424756">
            <w:pPr>
              <w:jc w:val="right"/>
              <w:rPr>
                <w:sz w:val="24"/>
                <w:szCs w:val="24"/>
              </w:rPr>
            </w:pPr>
            <w:r>
              <w:rPr>
                <w:sz w:val="24"/>
                <w:szCs w:val="24"/>
              </w:rPr>
              <w:t>165.000,00</w:t>
            </w:r>
          </w:p>
        </w:tc>
      </w:tr>
      <w:tr w:rsidR="004E0779" w:rsidRPr="00FF0C03" w14:paraId="47890492" w14:textId="77777777" w:rsidTr="00424756">
        <w:tc>
          <w:tcPr>
            <w:tcW w:w="7054" w:type="dxa"/>
          </w:tcPr>
          <w:p w14:paraId="128D3574" w14:textId="77777777" w:rsidR="004E0779" w:rsidRPr="00FF0C03" w:rsidRDefault="004E0779" w:rsidP="00424756">
            <w:pPr>
              <w:jc w:val="both"/>
              <w:rPr>
                <w:sz w:val="24"/>
                <w:szCs w:val="24"/>
              </w:rPr>
            </w:pPr>
          </w:p>
        </w:tc>
        <w:tc>
          <w:tcPr>
            <w:tcW w:w="2158" w:type="dxa"/>
          </w:tcPr>
          <w:p w14:paraId="4E485245" w14:textId="77777777" w:rsidR="004E0779" w:rsidRPr="00FF0C03" w:rsidRDefault="004E0779" w:rsidP="00424756">
            <w:pPr>
              <w:jc w:val="right"/>
              <w:rPr>
                <w:sz w:val="24"/>
                <w:szCs w:val="24"/>
              </w:rPr>
            </w:pPr>
          </w:p>
        </w:tc>
      </w:tr>
      <w:tr w:rsidR="004E0779" w:rsidRPr="00FF0C03" w14:paraId="168BCC71" w14:textId="77777777" w:rsidTr="00424756">
        <w:tc>
          <w:tcPr>
            <w:tcW w:w="7054" w:type="dxa"/>
          </w:tcPr>
          <w:p w14:paraId="6E813744" w14:textId="77777777" w:rsidR="004E0779" w:rsidRPr="00FF0C03" w:rsidRDefault="004E0779" w:rsidP="00424756">
            <w:pPr>
              <w:jc w:val="both"/>
              <w:rPr>
                <w:b/>
                <w:sz w:val="24"/>
                <w:szCs w:val="24"/>
              </w:rPr>
            </w:pPr>
            <w:r w:rsidRPr="00FF0C03">
              <w:rPr>
                <w:b/>
                <w:sz w:val="24"/>
                <w:szCs w:val="24"/>
              </w:rPr>
              <w:t>07.00 – SECRETARIA DE EDUCAÇÃO, CULTURA E ESPORTES</w:t>
            </w:r>
          </w:p>
        </w:tc>
        <w:tc>
          <w:tcPr>
            <w:tcW w:w="2158" w:type="dxa"/>
          </w:tcPr>
          <w:p w14:paraId="6E3230EC" w14:textId="77777777" w:rsidR="004E0779" w:rsidRPr="00FF0C03" w:rsidRDefault="00883F71" w:rsidP="00722CD2">
            <w:pPr>
              <w:jc w:val="right"/>
              <w:rPr>
                <w:b/>
                <w:sz w:val="24"/>
                <w:szCs w:val="24"/>
              </w:rPr>
            </w:pPr>
            <w:r>
              <w:rPr>
                <w:b/>
                <w:sz w:val="24"/>
                <w:szCs w:val="24"/>
              </w:rPr>
              <w:t>3</w:t>
            </w:r>
            <w:r w:rsidR="00722CD2">
              <w:rPr>
                <w:b/>
                <w:sz w:val="24"/>
                <w:szCs w:val="24"/>
              </w:rPr>
              <w:t>1.121.750</w:t>
            </w:r>
            <w:r>
              <w:rPr>
                <w:b/>
                <w:sz w:val="24"/>
                <w:szCs w:val="24"/>
              </w:rPr>
              <w:t>,00</w:t>
            </w:r>
          </w:p>
        </w:tc>
      </w:tr>
      <w:tr w:rsidR="004E0779" w:rsidRPr="00FF0C03" w14:paraId="28EBE720" w14:textId="77777777" w:rsidTr="00424756">
        <w:tc>
          <w:tcPr>
            <w:tcW w:w="7054" w:type="dxa"/>
          </w:tcPr>
          <w:p w14:paraId="0C2EC486" w14:textId="77777777" w:rsidR="004E0779" w:rsidRPr="00FF0C03" w:rsidRDefault="004E0779" w:rsidP="00424756">
            <w:pPr>
              <w:jc w:val="both"/>
              <w:rPr>
                <w:sz w:val="24"/>
                <w:szCs w:val="24"/>
              </w:rPr>
            </w:pPr>
            <w:r w:rsidRPr="00FF0C03">
              <w:rPr>
                <w:sz w:val="24"/>
                <w:szCs w:val="24"/>
              </w:rPr>
              <w:t>07.01 – Departamento de Ensino</w:t>
            </w:r>
          </w:p>
        </w:tc>
        <w:tc>
          <w:tcPr>
            <w:tcW w:w="2158" w:type="dxa"/>
          </w:tcPr>
          <w:p w14:paraId="7936085E" w14:textId="77777777" w:rsidR="004E0779" w:rsidRPr="00FF0C03" w:rsidRDefault="00883F71" w:rsidP="00722CD2">
            <w:pPr>
              <w:jc w:val="right"/>
              <w:rPr>
                <w:sz w:val="24"/>
                <w:szCs w:val="24"/>
              </w:rPr>
            </w:pPr>
            <w:r>
              <w:rPr>
                <w:sz w:val="24"/>
                <w:szCs w:val="24"/>
              </w:rPr>
              <w:t>2</w:t>
            </w:r>
            <w:r w:rsidR="00722CD2">
              <w:rPr>
                <w:sz w:val="24"/>
                <w:szCs w:val="24"/>
              </w:rPr>
              <w:t>8.940.750</w:t>
            </w:r>
            <w:r>
              <w:rPr>
                <w:sz w:val="24"/>
                <w:szCs w:val="24"/>
              </w:rPr>
              <w:t>,00</w:t>
            </w:r>
          </w:p>
        </w:tc>
      </w:tr>
      <w:tr w:rsidR="004E0779" w:rsidRPr="00FF0C03" w14:paraId="4D8ACE64" w14:textId="77777777" w:rsidTr="00424756">
        <w:tc>
          <w:tcPr>
            <w:tcW w:w="7054" w:type="dxa"/>
          </w:tcPr>
          <w:p w14:paraId="7D0E7C88" w14:textId="77777777" w:rsidR="004E0779" w:rsidRPr="00FF0C03" w:rsidRDefault="004E0779" w:rsidP="00424756">
            <w:pPr>
              <w:jc w:val="both"/>
              <w:rPr>
                <w:sz w:val="24"/>
                <w:szCs w:val="24"/>
              </w:rPr>
            </w:pPr>
            <w:r w:rsidRPr="00FF0C03">
              <w:rPr>
                <w:sz w:val="24"/>
                <w:szCs w:val="24"/>
              </w:rPr>
              <w:t>07.02 – Departamento de Cultura</w:t>
            </w:r>
          </w:p>
        </w:tc>
        <w:tc>
          <w:tcPr>
            <w:tcW w:w="2158" w:type="dxa"/>
          </w:tcPr>
          <w:p w14:paraId="2FCC594E" w14:textId="77777777" w:rsidR="004E0779" w:rsidRPr="00FF0C03" w:rsidRDefault="00883F71" w:rsidP="00424756">
            <w:pPr>
              <w:jc w:val="right"/>
              <w:rPr>
                <w:sz w:val="24"/>
                <w:szCs w:val="24"/>
              </w:rPr>
            </w:pPr>
            <w:r>
              <w:rPr>
                <w:sz w:val="24"/>
                <w:szCs w:val="24"/>
              </w:rPr>
              <w:t>879.000,00</w:t>
            </w:r>
          </w:p>
        </w:tc>
      </w:tr>
      <w:tr w:rsidR="004E0779" w:rsidRPr="00FF0C03" w14:paraId="038F9210" w14:textId="77777777" w:rsidTr="00424756">
        <w:tc>
          <w:tcPr>
            <w:tcW w:w="7054" w:type="dxa"/>
          </w:tcPr>
          <w:p w14:paraId="611CAFFD" w14:textId="77777777" w:rsidR="004E0779" w:rsidRPr="00FF0C03" w:rsidRDefault="004E0779" w:rsidP="00424756">
            <w:pPr>
              <w:jc w:val="both"/>
              <w:rPr>
                <w:sz w:val="24"/>
                <w:szCs w:val="24"/>
              </w:rPr>
            </w:pPr>
            <w:r w:rsidRPr="00FF0C03">
              <w:rPr>
                <w:sz w:val="24"/>
                <w:szCs w:val="24"/>
              </w:rPr>
              <w:t>07.03 – Departamento de Esportes e Lazer</w:t>
            </w:r>
          </w:p>
        </w:tc>
        <w:tc>
          <w:tcPr>
            <w:tcW w:w="2158" w:type="dxa"/>
          </w:tcPr>
          <w:p w14:paraId="249858B3" w14:textId="77777777" w:rsidR="004E0779" w:rsidRPr="00FF0C03" w:rsidRDefault="00883F71" w:rsidP="00722CD2">
            <w:pPr>
              <w:jc w:val="right"/>
              <w:rPr>
                <w:sz w:val="24"/>
                <w:szCs w:val="24"/>
              </w:rPr>
            </w:pPr>
            <w:r>
              <w:rPr>
                <w:sz w:val="24"/>
                <w:szCs w:val="24"/>
              </w:rPr>
              <w:t>1.</w:t>
            </w:r>
            <w:r w:rsidR="00722CD2">
              <w:rPr>
                <w:sz w:val="24"/>
                <w:szCs w:val="24"/>
              </w:rPr>
              <w:t>30</w:t>
            </w:r>
            <w:r>
              <w:rPr>
                <w:sz w:val="24"/>
                <w:szCs w:val="24"/>
              </w:rPr>
              <w:t>2.000,00</w:t>
            </w:r>
          </w:p>
        </w:tc>
      </w:tr>
      <w:tr w:rsidR="004E0779" w:rsidRPr="00FF0C03" w14:paraId="2FF0410B" w14:textId="77777777" w:rsidTr="00424756">
        <w:tc>
          <w:tcPr>
            <w:tcW w:w="7054" w:type="dxa"/>
          </w:tcPr>
          <w:p w14:paraId="35E32AC8" w14:textId="77777777" w:rsidR="004E0779" w:rsidRPr="00FF0C03" w:rsidRDefault="004E0779" w:rsidP="00424756">
            <w:pPr>
              <w:jc w:val="both"/>
              <w:rPr>
                <w:sz w:val="24"/>
                <w:szCs w:val="24"/>
              </w:rPr>
            </w:pPr>
          </w:p>
        </w:tc>
        <w:tc>
          <w:tcPr>
            <w:tcW w:w="2158" w:type="dxa"/>
          </w:tcPr>
          <w:p w14:paraId="66ED129F" w14:textId="77777777" w:rsidR="004E0779" w:rsidRPr="00FF0C03" w:rsidRDefault="004E0779" w:rsidP="00424756">
            <w:pPr>
              <w:jc w:val="right"/>
              <w:rPr>
                <w:sz w:val="24"/>
                <w:szCs w:val="24"/>
              </w:rPr>
            </w:pPr>
          </w:p>
        </w:tc>
      </w:tr>
      <w:tr w:rsidR="004E0779" w:rsidRPr="00FF0C03" w14:paraId="1CCC1B29" w14:textId="77777777" w:rsidTr="00424756">
        <w:tc>
          <w:tcPr>
            <w:tcW w:w="7054" w:type="dxa"/>
          </w:tcPr>
          <w:p w14:paraId="2EFC1053" w14:textId="77777777" w:rsidR="004E0779" w:rsidRPr="00FF0C03" w:rsidRDefault="004E0779" w:rsidP="00424756">
            <w:pPr>
              <w:jc w:val="both"/>
              <w:rPr>
                <w:b/>
                <w:sz w:val="24"/>
                <w:szCs w:val="24"/>
              </w:rPr>
            </w:pPr>
            <w:r w:rsidRPr="00FF0C03">
              <w:rPr>
                <w:b/>
                <w:sz w:val="24"/>
                <w:szCs w:val="24"/>
              </w:rPr>
              <w:t>08.00 – SECRETARIA DE SAÚDE</w:t>
            </w:r>
          </w:p>
        </w:tc>
        <w:tc>
          <w:tcPr>
            <w:tcW w:w="2158" w:type="dxa"/>
          </w:tcPr>
          <w:p w14:paraId="170B0504" w14:textId="77777777" w:rsidR="004E0779" w:rsidRPr="00FF0C03" w:rsidRDefault="00883F71" w:rsidP="00052547">
            <w:pPr>
              <w:jc w:val="right"/>
              <w:rPr>
                <w:b/>
                <w:sz w:val="24"/>
                <w:szCs w:val="24"/>
              </w:rPr>
            </w:pPr>
            <w:r>
              <w:rPr>
                <w:b/>
                <w:sz w:val="24"/>
                <w:szCs w:val="24"/>
              </w:rPr>
              <w:t>32.</w:t>
            </w:r>
            <w:r w:rsidR="00052547">
              <w:rPr>
                <w:b/>
                <w:sz w:val="24"/>
                <w:szCs w:val="24"/>
              </w:rPr>
              <w:t>721.250</w:t>
            </w:r>
            <w:r>
              <w:rPr>
                <w:b/>
                <w:sz w:val="24"/>
                <w:szCs w:val="24"/>
              </w:rPr>
              <w:t>,00</w:t>
            </w:r>
          </w:p>
        </w:tc>
      </w:tr>
      <w:tr w:rsidR="004E0779" w:rsidRPr="00FF0C03" w14:paraId="36AE29BF" w14:textId="77777777" w:rsidTr="00424756">
        <w:tc>
          <w:tcPr>
            <w:tcW w:w="7054" w:type="dxa"/>
          </w:tcPr>
          <w:p w14:paraId="5D3AA9EB" w14:textId="77777777" w:rsidR="004E0779" w:rsidRPr="00FF0C03" w:rsidRDefault="004E0779" w:rsidP="00424756">
            <w:pPr>
              <w:jc w:val="both"/>
              <w:rPr>
                <w:sz w:val="24"/>
                <w:szCs w:val="24"/>
              </w:rPr>
            </w:pPr>
            <w:r w:rsidRPr="00FF0C03">
              <w:rPr>
                <w:sz w:val="24"/>
                <w:szCs w:val="24"/>
              </w:rPr>
              <w:t>08.01 – Fundo Municipal de Saúde</w:t>
            </w:r>
          </w:p>
        </w:tc>
        <w:tc>
          <w:tcPr>
            <w:tcW w:w="2158" w:type="dxa"/>
          </w:tcPr>
          <w:p w14:paraId="2E9574CA" w14:textId="77777777" w:rsidR="004E0779" w:rsidRPr="00FF0C03" w:rsidRDefault="00883F71" w:rsidP="00052547">
            <w:pPr>
              <w:jc w:val="right"/>
              <w:rPr>
                <w:sz w:val="24"/>
                <w:szCs w:val="24"/>
              </w:rPr>
            </w:pPr>
            <w:r>
              <w:rPr>
                <w:sz w:val="24"/>
                <w:szCs w:val="24"/>
              </w:rPr>
              <w:t>31.</w:t>
            </w:r>
            <w:r w:rsidR="00052547">
              <w:rPr>
                <w:sz w:val="24"/>
                <w:szCs w:val="24"/>
              </w:rPr>
              <w:t>541.250</w:t>
            </w:r>
            <w:r>
              <w:rPr>
                <w:sz w:val="24"/>
                <w:szCs w:val="24"/>
              </w:rPr>
              <w:t>,00</w:t>
            </w:r>
          </w:p>
        </w:tc>
      </w:tr>
      <w:tr w:rsidR="004E0779" w:rsidRPr="00FF0C03" w14:paraId="3EB98EC6" w14:textId="77777777" w:rsidTr="00424756">
        <w:tc>
          <w:tcPr>
            <w:tcW w:w="7054" w:type="dxa"/>
          </w:tcPr>
          <w:p w14:paraId="52845F59" w14:textId="77777777" w:rsidR="004E0779" w:rsidRPr="00FF0C03" w:rsidRDefault="004E0779" w:rsidP="00424756">
            <w:pPr>
              <w:jc w:val="both"/>
              <w:rPr>
                <w:sz w:val="24"/>
                <w:szCs w:val="24"/>
              </w:rPr>
            </w:pPr>
            <w:r w:rsidRPr="00FF0C03">
              <w:rPr>
                <w:sz w:val="24"/>
                <w:szCs w:val="24"/>
              </w:rPr>
              <w:t xml:space="preserve">08.02 – Consórcios Intermunicipal de Saúde </w:t>
            </w:r>
          </w:p>
        </w:tc>
        <w:tc>
          <w:tcPr>
            <w:tcW w:w="2158" w:type="dxa"/>
          </w:tcPr>
          <w:p w14:paraId="3B4AC6CE" w14:textId="77777777" w:rsidR="004E0779" w:rsidRPr="00FF0C03" w:rsidRDefault="00883F71" w:rsidP="00424756">
            <w:pPr>
              <w:jc w:val="right"/>
              <w:rPr>
                <w:sz w:val="24"/>
                <w:szCs w:val="24"/>
              </w:rPr>
            </w:pPr>
            <w:r>
              <w:rPr>
                <w:sz w:val="24"/>
                <w:szCs w:val="24"/>
              </w:rPr>
              <w:t>1.180.000,00</w:t>
            </w:r>
          </w:p>
        </w:tc>
      </w:tr>
      <w:tr w:rsidR="004E0779" w:rsidRPr="00FF0C03" w14:paraId="7A83B471" w14:textId="77777777" w:rsidTr="00424756">
        <w:tc>
          <w:tcPr>
            <w:tcW w:w="7054" w:type="dxa"/>
          </w:tcPr>
          <w:p w14:paraId="6FA715C6" w14:textId="77777777" w:rsidR="004E0779" w:rsidRPr="00FF0C03" w:rsidRDefault="004E0779" w:rsidP="00424756">
            <w:pPr>
              <w:jc w:val="both"/>
              <w:rPr>
                <w:sz w:val="24"/>
                <w:szCs w:val="24"/>
              </w:rPr>
            </w:pPr>
          </w:p>
        </w:tc>
        <w:tc>
          <w:tcPr>
            <w:tcW w:w="2158" w:type="dxa"/>
          </w:tcPr>
          <w:p w14:paraId="77FB3095" w14:textId="77777777" w:rsidR="004E0779" w:rsidRPr="00FF0C03" w:rsidRDefault="004E0779" w:rsidP="00424756">
            <w:pPr>
              <w:jc w:val="right"/>
              <w:rPr>
                <w:sz w:val="24"/>
                <w:szCs w:val="24"/>
              </w:rPr>
            </w:pPr>
          </w:p>
        </w:tc>
      </w:tr>
      <w:tr w:rsidR="004E0779" w:rsidRPr="00FF0C03" w14:paraId="2D485809" w14:textId="77777777" w:rsidTr="00424756">
        <w:tc>
          <w:tcPr>
            <w:tcW w:w="7054" w:type="dxa"/>
          </w:tcPr>
          <w:p w14:paraId="29AE5E0B" w14:textId="77777777" w:rsidR="004E0779" w:rsidRPr="00FF0C03" w:rsidRDefault="004E0779" w:rsidP="00424756">
            <w:pPr>
              <w:jc w:val="both"/>
              <w:rPr>
                <w:b/>
                <w:sz w:val="24"/>
                <w:szCs w:val="24"/>
              </w:rPr>
            </w:pPr>
            <w:r w:rsidRPr="00FF0C03">
              <w:rPr>
                <w:b/>
                <w:sz w:val="24"/>
                <w:szCs w:val="24"/>
              </w:rPr>
              <w:t>09.00 – SEC DE VIAÇÃO, OBRAS E SERVIÇOS URBANOS</w:t>
            </w:r>
          </w:p>
        </w:tc>
        <w:tc>
          <w:tcPr>
            <w:tcW w:w="2158" w:type="dxa"/>
          </w:tcPr>
          <w:p w14:paraId="215AA3BD" w14:textId="77777777" w:rsidR="004E0779" w:rsidRPr="00FF0C03" w:rsidRDefault="00883F71" w:rsidP="00052547">
            <w:pPr>
              <w:jc w:val="right"/>
              <w:rPr>
                <w:b/>
                <w:sz w:val="24"/>
                <w:szCs w:val="24"/>
              </w:rPr>
            </w:pPr>
            <w:r>
              <w:rPr>
                <w:b/>
                <w:sz w:val="24"/>
                <w:szCs w:val="24"/>
              </w:rPr>
              <w:t>20.</w:t>
            </w:r>
            <w:r w:rsidR="00052547">
              <w:rPr>
                <w:b/>
                <w:sz w:val="24"/>
                <w:szCs w:val="24"/>
              </w:rPr>
              <w:t>788.5</w:t>
            </w:r>
            <w:r>
              <w:rPr>
                <w:b/>
                <w:sz w:val="24"/>
                <w:szCs w:val="24"/>
              </w:rPr>
              <w:t>00,00</w:t>
            </w:r>
          </w:p>
        </w:tc>
      </w:tr>
      <w:tr w:rsidR="004E0779" w:rsidRPr="00FF0C03" w14:paraId="50373E14" w14:textId="77777777" w:rsidTr="00424756">
        <w:tc>
          <w:tcPr>
            <w:tcW w:w="7054" w:type="dxa"/>
          </w:tcPr>
          <w:p w14:paraId="4B662AF5" w14:textId="77777777" w:rsidR="004E0779" w:rsidRPr="00FF0C03" w:rsidRDefault="004E0779" w:rsidP="00424756">
            <w:pPr>
              <w:jc w:val="both"/>
              <w:rPr>
                <w:sz w:val="24"/>
                <w:szCs w:val="24"/>
              </w:rPr>
            </w:pPr>
            <w:r w:rsidRPr="00FF0C03">
              <w:rPr>
                <w:sz w:val="24"/>
                <w:szCs w:val="24"/>
              </w:rPr>
              <w:t>09.01 – Departamento do Interior</w:t>
            </w:r>
          </w:p>
        </w:tc>
        <w:tc>
          <w:tcPr>
            <w:tcW w:w="2158" w:type="dxa"/>
          </w:tcPr>
          <w:p w14:paraId="298AE31B" w14:textId="77777777" w:rsidR="004E0779" w:rsidRPr="00FF0C03" w:rsidRDefault="00883F71" w:rsidP="00424756">
            <w:pPr>
              <w:jc w:val="right"/>
              <w:rPr>
                <w:sz w:val="24"/>
                <w:szCs w:val="24"/>
              </w:rPr>
            </w:pPr>
            <w:r>
              <w:rPr>
                <w:sz w:val="24"/>
                <w:szCs w:val="24"/>
              </w:rPr>
              <w:t>1.270.000,00</w:t>
            </w:r>
          </w:p>
        </w:tc>
      </w:tr>
      <w:tr w:rsidR="004E0779" w:rsidRPr="00FF0C03" w14:paraId="0AD5E831" w14:textId="77777777" w:rsidTr="00424756">
        <w:tc>
          <w:tcPr>
            <w:tcW w:w="7054" w:type="dxa"/>
          </w:tcPr>
          <w:p w14:paraId="725552BD" w14:textId="77777777" w:rsidR="004E0779" w:rsidRPr="00FF0C03" w:rsidRDefault="004E0779" w:rsidP="00424756">
            <w:pPr>
              <w:jc w:val="both"/>
              <w:rPr>
                <w:sz w:val="24"/>
                <w:szCs w:val="24"/>
              </w:rPr>
            </w:pPr>
            <w:r w:rsidRPr="00FF0C03">
              <w:rPr>
                <w:sz w:val="24"/>
                <w:szCs w:val="24"/>
              </w:rPr>
              <w:t>09.02 – Departamento de Serviços Urbanos</w:t>
            </w:r>
          </w:p>
        </w:tc>
        <w:tc>
          <w:tcPr>
            <w:tcW w:w="2158" w:type="dxa"/>
          </w:tcPr>
          <w:p w14:paraId="4E5415D2" w14:textId="77777777" w:rsidR="004E0779" w:rsidRPr="00FF0C03" w:rsidRDefault="00883F71" w:rsidP="00052547">
            <w:pPr>
              <w:jc w:val="right"/>
              <w:rPr>
                <w:sz w:val="24"/>
                <w:szCs w:val="24"/>
              </w:rPr>
            </w:pPr>
            <w:r>
              <w:rPr>
                <w:sz w:val="24"/>
                <w:szCs w:val="24"/>
              </w:rPr>
              <w:t>15.</w:t>
            </w:r>
            <w:r w:rsidR="00052547">
              <w:rPr>
                <w:sz w:val="24"/>
                <w:szCs w:val="24"/>
              </w:rPr>
              <w:t>702.5</w:t>
            </w:r>
            <w:r>
              <w:rPr>
                <w:sz w:val="24"/>
                <w:szCs w:val="24"/>
              </w:rPr>
              <w:t>00,00</w:t>
            </w:r>
          </w:p>
        </w:tc>
      </w:tr>
      <w:tr w:rsidR="004E0779" w:rsidRPr="00FF0C03" w14:paraId="40FA05A4" w14:textId="77777777" w:rsidTr="00424756">
        <w:tc>
          <w:tcPr>
            <w:tcW w:w="7054" w:type="dxa"/>
          </w:tcPr>
          <w:p w14:paraId="4B395D8B" w14:textId="77777777" w:rsidR="004E0779" w:rsidRPr="00FF0C03" w:rsidRDefault="004E0779" w:rsidP="00424756">
            <w:pPr>
              <w:jc w:val="both"/>
              <w:rPr>
                <w:sz w:val="24"/>
                <w:szCs w:val="24"/>
              </w:rPr>
            </w:pPr>
            <w:r w:rsidRPr="00FF0C03">
              <w:rPr>
                <w:sz w:val="24"/>
                <w:szCs w:val="24"/>
              </w:rPr>
              <w:t>09.03 – Departamento de Obras</w:t>
            </w:r>
          </w:p>
        </w:tc>
        <w:tc>
          <w:tcPr>
            <w:tcW w:w="2158" w:type="dxa"/>
          </w:tcPr>
          <w:p w14:paraId="72C66ABF" w14:textId="77777777" w:rsidR="004E0779" w:rsidRPr="00FF0C03" w:rsidRDefault="00883F71" w:rsidP="00424756">
            <w:pPr>
              <w:jc w:val="right"/>
              <w:rPr>
                <w:sz w:val="24"/>
                <w:szCs w:val="24"/>
              </w:rPr>
            </w:pPr>
            <w:r>
              <w:rPr>
                <w:sz w:val="24"/>
                <w:szCs w:val="24"/>
              </w:rPr>
              <w:t>3.816.000,00</w:t>
            </w:r>
          </w:p>
        </w:tc>
      </w:tr>
      <w:tr w:rsidR="004E0779" w:rsidRPr="00FF0C03" w14:paraId="571ED3B3" w14:textId="77777777" w:rsidTr="00424756">
        <w:tc>
          <w:tcPr>
            <w:tcW w:w="7054" w:type="dxa"/>
          </w:tcPr>
          <w:p w14:paraId="52B73FEA" w14:textId="77777777" w:rsidR="004E0779" w:rsidRPr="00FF0C03" w:rsidRDefault="004E0779" w:rsidP="00424756">
            <w:pPr>
              <w:jc w:val="both"/>
              <w:rPr>
                <w:sz w:val="24"/>
                <w:szCs w:val="24"/>
              </w:rPr>
            </w:pPr>
          </w:p>
        </w:tc>
        <w:tc>
          <w:tcPr>
            <w:tcW w:w="2158" w:type="dxa"/>
          </w:tcPr>
          <w:p w14:paraId="5B1BDDF5" w14:textId="77777777" w:rsidR="004E0779" w:rsidRPr="00FF0C03" w:rsidRDefault="004E0779" w:rsidP="00424756">
            <w:pPr>
              <w:jc w:val="right"/>
              <w:rPr>
                <w:sz w:val="24"/>
                <w:szCs w:val="24"/>
              </w:rPr>
            </w:pPr>
          </w:p>
        </w:tc>
      </w:tr>
      <w:tr w:rsidR="004E0779" w:rsidRPr="00FF0C03" w14:paraId="428E8C31" w14:textId="77777777" w:rsidTr="00424756">
        <w:tc>
          <w:tcPr>
            <w:tcW w:w="7054" w:type="dxa"/>
          </w:tcPr>
          <w:p w14:paraId="54AC4FBF" w14:textId="77777777" w:rsidR="004E0779" w:rsidRPr="00FF0C03" w:rsidRDefault="004E0779" w:rsidP="00424756">
            <w:pPr>
              <w:jc w:val="both"/>
              <w:rPr>
                <w:b/>
                <w:sz w:val="24"/>
                <w:szCs w:val="24"/>
              </w:rPr>
            </w:pPr>
            <w:r w:rsidRPr="00FF0C03">
              <w:rPr>
                <w:b/>
                <w:sz w:val="24"/>
                <w:szCs w:val="24"/>
              </w:rPr>
              <w:t>10.00 – SECRETARIA DE ASSISTÊNCIA SOCIAL E CIDADANIA</w:t>
            </w:r>
          </w:p>
        </w:tc>
        <w:tc>
          <w:tcPr>
            <w:tcW w:w="2158" w:type="dxa"/>
          </w:tcPr>
          <w:p w14:paraId="717C246E" w14:textId="77777777" w:rsidR="004E0779" w:rsidRPr="00FF0C03" w:rsidRDefault="00052547" w:rsidP="00052547">
            <w:pPr>
              <w:jc w:val="right"/>
              <w:rPr>
                <w:b/>
                <w:sz w:val="24"/>
                <w:szCs w:val="24"/>
              </w:rPr>
            </w:pPr>
            <w:r>
              <w:rPr>
                <w:b/>
                <w:sz w:val="24"/>
                <w:szCs w:val="24"/>
              </w:rPr>
              <w:t>4.180.50</w:t>
            </w:r>
            <w:r w:rsidR="00883F71">
              <w:rPr>
                <w:b/>
                <w:sz w:val="24"/>
                <w:szCs w:val="24"/>
              </w:rPr>
              <w:t>0,00</w:t>
            </w:r>
          </w:p>
        </w:tc>
      </w:tr>
      <w:tr w:rsidR="004E0779" w:rsidRPr="00FF0C03" w14:paraId="7BF5159A" w14:textId="77777777" w:rsidTr="00424756">
        <w:tc>
          <w:tcPr>
            <w:tcW w:w="7054" w:type="dxa"/>
          </w:tcPr>
          <w:p w14:paraId="71A513EE" w14:textId="77777777" w:rsidR="004E0779" w:rsidRPr="00FF0C03" w:rsidRDefault="004E0779" w:rsidP="00424756">
            <w:pPr>
              <w:jc w:val="both"/>
              <w:rPr>
                <w:sz w:val="24"/>
                <w:szCs w:val="24"/>
              </w:rPr>
            </w:pPr>
            <w:r w:rsidRPr="00FF0C03">
              <w:rPr>
                <w:sz w:val="24"/>
                <w:szCs w:val="24"/>
              </w:rPr>
              <w:t>10.01 – Fundo Municipal de Assistência Social</w:t>
            </w:r>
          </w:p>
        </w:tc>
        <w:tc>
          <w:tcPr>
            <w:tcW w:w="2158" w:type="dxa"/>
          </w:tcPr>
          <w:p w14:paraId="64FA9362" w14:textId="77777777" w:rsidR="004E0779" w:rsidRPr="00FF0C03" w:rsidRDefault="00052547" w:rsidP="00424756">
            <w:pPr>
              <w:jc w:val="right"/>
              <w:rPr>
                <w:sz w:val="24"/>
                <w:szCs w:val="24"/>
              </w:rPr>
            </w:pPr>
            <w:r>
              <w:rPr>
                <w:sz w:val="24"/>
                <w:szCs w:val="24"/>
              </w:rPr>
              <w:t>3.343.500</w:t>
            </w:r>
            <w:r w:rsidR="005D313D">
              <w:rPr>
                <w:sz w:val="24"/>
                <w:szCs w:val="24"/>
              </w:rPr>
              <w:t>,00</w:t>
            </w:r>
          </w:p>
        </w:tc>
      </w:tr>
      <w:tr w:rsidR="004E0779" w:rsidRPr="00FF0C03" w14:paraId="7AD25A1E" w14:textId="77777777" w:rsidTr="00424756">
        <w:tc>
          <w:tcPr>
            <w:tcW w:w="7054" w:type="dxa"/>
          </w:tcPr>
          <w:p w14:paraId="044AB095" w14:textId="77777777" w:rsidR="004E0779" w:rsidRPr="00FF0C03" w:rsidRDefault="004E0779" w:rsidP="00424756">
            <w:pPr>
              <w:jc w:val="both"/>
              <w:rPr>
                <w:sz w:val="24"/>
                <w:szCs w:val="24"/>
              </w:rPr>
            </w:pPr>
            <w:r w:rsidRPr="00FF0C03">
              <w:rPr>
                <w:sz w:val="24"/>
                <w:szCs w:val="24"/>
              </w:rPr>
              <w:t>10.03 – Fundo da Criança e do Adolescente</w:t>
            </w:r>
          </w:p>
        </w:tc>
        <w:tc>
          <w:tcPr>
            <w:tcW w:w="2158" w:type="dxa"/>
          </w:tcPr>
          <w:p w14:paraId="4064EC84" w14:textId="77777777" w:rsidR="004E0779" w:rsidRPr="00FF0C03" w:rsidRDefault="005D313D" w:rsidP="00424756">
            <w:pPr>
              <w:jc w:val="right"/>
              <w:rPr>
                <w:sz w:val="24"/>
                <w:szCs w:val="24"/>
              </w:rPr>
            </w:pPr>
            <w:r>
              <w:rPr>
                <w:sz w:val="24"/>
                <w:szCs w:val="24"/>
              </w:rPr>
              <w:t>837.000,00</w:t>
            </w:r>
          </w:p>
        </w:tc>
      </w:tr>
      <w:tr w:rsidR="004E0779" w:rsidRPr="00FF0C03" w14:paraId="46482E93" w14:textId="77777777" w:rsidTr="00424756">
        <w:tc>
          <w:tcPr>
            <w:tcW w:w="7054" w:type="dxa"/>
          </w:tcPr>
          <w:p w14:paraId="72D82CC1" w14:textId="77777777" w:rsidR="004E0779" w:rsidRPr="00FF0C03" w:rsidRDefault="004E0779" w:rsidP="00424756">
            <w:pPr>
              <w:jc w:val="both"/>
              <w:rPr>
                <w:sz w:val="24"/>
                <w:szCs w:val="24"/>
              </w:rPr>
            </w:pPr>
          </w:p>
        </w:tc>
        <w:tc>
          <w:tcPr>
            <w:tcW w:w="2158" w:type="dxa"/>
          </w:tcPr>
          <w:p w14:paraId="6A39CBB1" w14:textId="77777777" w:rsidR="004E0779" w:rsidRPr="00FF0C03" w:rsidRDefault="004E0779" w:rsidP="00424756">
            <w:pPr>
              <w:jc w:val="right"/>
              <w:rPr>
                <w:sz w:val="24"/>
                <w:szCs w:val="24"/>
              </w:rPr>
            </w:pPr>
          </w:p>
        </w:tc>
      </w:tr>
      <w:tr w:rsidR="004E0779" w:rsidRPr="00FF0C03" w14:paraId="0FFE8114" w14:textId="77777777" w:rsidTr="00424756">
        <w:tc>
          <w:tcPr>
            <w:tcW w:w="7054" w:type="dxa"/>
          </w:tcPr>
          <w:p w14:paraId="5A2F9F1C" w14:textId="77777777" w:rsidR="004E0779" w:rsidRPr="00FF0C03" w:rsidRDefault="004E0779" w:rsidP="00424756">
            <w:pPr>
              <w:jc w:val="both"/>
              <w:rPr>
                <w:b/>
                <w:sz w:val="24"/>
                <w:szCs w:val="24"/>
              </w:rPr>
            </w:pPr>
            <w:r w:rsidRPr="00FF0C03">
              <w:rPr>
                <w:b/>
                <w:sz w:val="24"/>
                <w:szCs w:val="24"/>
              </w:rPr>
              <w:t>90.00 – RESERVA DE CONTINGÊNCIA</w:t>
            </w:r>
          </w:p>
        </w:tc>
        <w:tc>
          <w:tcPr>
            <w:tcW w:w="2158" w:type="dxa"/>
          </w:tcPr>
          <w:p w14:paraId="6FF7C99D" w14:textId="77777777" w:rsidR="004E0779" w:rsidRPr="00FF0C03" w:rsidRDefault="004E0779" w:rsidP="00424756">
            <w:pPr>
              <w:jc w:val="right"/>
              <w:rPr>
                <w:b/>
                <w:sz w:val="24"/>
                <w:szCs w:val="24"/>
              </w:rPr>
            </w:pPr>
            <w:r w:rsidRPr="00FF0C03">
              <w:rPr>
                <w:b/>
                <w:sz w:val="24"/>
                <w:szCs w:val="24"/>
              </w:rPr>
              <w:t>50.000,00</w:t>
            </w:r>
          </w:p>
        </w:tc>
      </w:tr>
      <w:tr w:rsidR="004E0779" w:rsidRPr="00FF0C03" w14:paraId="671EC65C" w14:textId="77777777" w:rsidTr="00424756">
        <w:tc>
          <w:tcPr>
            <w:tcW w:w="7054" w:type="dxa"/>
          </w:tcPr>
          <w:p w14:paraId="31AA8541" w14:textId="77777777" w:rsidR="004E0779" w:rsidRPr="00FF0C03" w:rsidRDefault="004E0779" w:rsidP="00424756">
            <w:pPr>
              <w:jc w:val="both"/>
              <w:rPr>
                <w:sz w:val="24"/>
                <w:szCs w:val="24"/>
              </w:rPr>
            </w:pPr>
            <w:r w:rsidRPr="00FF0C03">
              <w:rPr>
                <w:sz w:val="24"/>
                <w:szCs w:val="24"/>
              </w:rPr>
              <w:t>90.99- Reserva de Contingência</w:t>
            </w:r>
          </w:p>
        </w:tc>
        <w:tc>
          <w:tcPr>
            <w:tcW w:w="2158" w:type="dxa"/>
          </w:tcPr>
          <w:p w14:paraId="75C6CFCC" w14:textId="77777777" w:rsidR="004E0779" w:rsidRPr="00FF0C03" w:rsidRDefault="004E0779" w:rsidP="00424756">
            <w:pPr>
              <w:jc w:val="right"/>
              <w:rPr>
                <w:sz w:val="24"/>
                <w:szCs w:val="24"/>
              </w:rPr>
            </w:pPr>
            <w:r w:rsidRPr="00FF0C03">
              <w:rPr>
                <w:sz w:val="24"/>
                <w:szCs w:val="24"/>
              </w:rPr>
              <w:t>50.000,00</w:t>
            </w:r>
          </w:p>
        </w:tc>
      </w:tr>
      <w:tr w:rsidR="004E0779" w:rsidRPr="00FF0C03" w14:paraId="615062E4" w14:textId="77777777" w:rsidTr="00424756">
        <w:tc>
          <w:tcPr>
            <w:tcW w:w="7054" w:type="dxa"/>
          </w:tcPr>
          <w:p w14:paraId="22AC9E00" w14:textId="77777777" w:rsidR="004E0779" w:rsidRPr="00FF0C03" w:rsidRDefault="004E0779" w:rsidP="00424756">
            <w:pPr>
              <w:jc w:val="both"/>
              <w:rPr>
                <w:sz w:val="24"/>
                <w:szCs w:val="24"/>
              </w:rPr>
            </w:pPr>
          </w:p>
        </w:tc>
        <w:tc>
          <w:tcPr>
            <w:tcW w:w="2158" w:type="dxa"/>
          </w:tcPr>
          <w:p w14:paraId="53363307" w14:textId="77777777" w:rsidR="004E0779" w:rsidRPr="00FF0C03" w:rsidRDefault="004E0779" w:rsidP="00424756">
            <w:pPr>
              <w:jc w:val="right"/>
              <w:rPr>
                <w:sz w:val="24"/>
                <w:szCs w:val="24"/>
              </w:rPr>
            </w:pPr>
          </w:p>
        </w:tc>
      </w:tr>
      <w:tr w:rsidR="004E0779" w:rsidRPr="00FF0C03" w14:paraId="043E1222" w14:textId="77777777" w:rsidTr="00424756">
        <w:tc>
          <w:tcPr>
            <w:tcW w:w="7054" w:type="dxa"/>
          </w:tcPr>
          <w:p w14:paraId="63EEAC61" w14:textId="77777777" w:rsidR="004E0779" w:rsidRPr="00FF0C03" w:rsidRDefault="004E0779" w:rsidP="00424756">
            <w:pPr>
              <w:jc w:val="both"/>
              <w:rPr>
                <w:b/>
                <w:sz w:val="24"/>
                <w:szCs w:val="24"/>
              </w:rPr>
            </w:pPr>
            <w:r w:rsidRPr="00FF0C03">
              <w:rPr>
                <w:b/>
                <w:sz w:val="24"/>
                <w:szCs w:val="24"/>
              </w:rPr>
              <w:t>TOTAL</w:t>
            </w:r>
          </w:p>
        </w:tc>
        <w:tc>
          <w:tcPr>
            <w:tcW w:w="2158" w:type="dxa"/>
          </w:tcPr>
          <w:p w14:paraId="5657E020" w14:textId="77777777" w:rsidR="004E0779" w:rsidRPr="00FF0C03" w:rsidRDefault="004E0779" w:rsidP="005D313D">
            <w:pPr>
              <w:jc w:val="right"/>
              <w:rPr>
                <w:b/>
                <w:sz w:val="24"/>
                <w:szCs w:val="24"/>
              </w:rPr>
            </w:pPr>
            <w:r>
              <w:rPr>
                <w:b/>
                <w:sz w:val="24"/>
                <w:szCs w:val="24"/>
              </w:rPr>
              <w:t>1</w:t>
            </w:r>
            <w:r w:rsidR="005D313D">
              <w:rPr>
                <w:b/>
                <w:sz w:val="24"/>
                <w:szCs w:val="24"/>
              </w:rPr>
              <w:t>20.000.000,00</w:t>
            </w:r>
          </w:p>
        </w:tc>
      </w:tr>
    </w:tbl>
    <w:p w14:paraId="5C4A420B" w14:textId="77777777" w:rsidR="004E0779" w:rsidRPr="00FF0C03" w:rsidRDefault="004E0779" w:rsidP="004E0779">
      <w:pPr>
        <w:jc w:val="both"/>
        <w:rPr>
          <w:sz w:val="24"/>
          <w:szCs w:val="24"/>
        </w:rPr>
      </w:pPr>
    </w:p>
    <w:p w14:paraId="27D499D5" w14:textId="77777777" w:rsidR="004E0779" w:rsidRPr="00FF0C03" w:rsidRDefault="004E0779" w:rsidP="004E0779">
      <w:pPr>
        <w:ind w:firstLine="3402"/>
        <w:jc w:val="both"/>
        <w:rPr>
          <w:color w:val="0000FF"/>
          <w:sz w:val="24"/>
          <w:szCs w:val="24"/>
        </w:rPr>
      </w:pPr>
      <w:r w:rsidRPr="00FF0C03">
        <w:rPr>
          <w:b/>
          <w:sz w:val="24"/>
          <w:szCs w:val="24"/>
        </w:rPr>
        <w:t>Art. 4º.</w:t>
      </w:r>
      <w:r w:rsidRPr="00FF0C03">
        <w:rPr>
          <w:sz w:val="24"/>
          <w:szCs w:val="24"/>
        </w:rPr>
        <w:t xml:space="preserve"> A despesa fixada está distribuída por categorias econômicas e funções de governo de conformidade com os anexos 02 e 06, integrantes desta lei.</w:t>
      </w:r>
    </w:p>
    <w:p w14:paraId="221E4132" w14:textId="77777777" w:rsidR="004E0779" w:rsidRPr="00FF0C03" w:rsidRDefault="004E0779" w:rsidP="004E0779">
      <w:pPr>
        <w:jc w:val="both"/>
        <w:rPr>
          <w:sz w:val="24"/>
          <w:szCs w:val="24"/>
        </w:rPr>
      </w:pPr>
    </w:p>
    <w:p w14:paraId="7DB7D335" w14:textId="77777777" w:rsidR="004E0779" w:rsidRPr="00FF0C03" w:rsidRDefault="004E0779" w:rsidP="004E0779">
      <w:pPr>
        <w:ind w:firstLine="3432"/>
        <w:jc w:val="both"/>
        <w:rPr>
          <w:sz w:val="24"/>
          <w:szCs w:val="24"/>
        </w:rPr>
      </w:pPr>
      <w:r w:rsidRPr="00FF0C03">
        <w:rPr>
          <w:b/>
          <w:sz w:val="24"/>
          <w:szCs w:val="24"/>
        </w:rPr>
        <w:t>Art. 5º.</w:t>
      </w:r>
      <w:r w:rsidRPr="00FF0C03">
        <w:rPr>
          <w:sz w:val="24"/>
          <w:szCs w:val="24"/>
        </w:rPr>
        <w:t xml:space="preserve"> São aprovados os Planos de Aplicação dos seguintes Fundos Municipais de contabilidade centralizada, integrantes do Orçamento Fiscal, nos termos do § 2º do artigo 2º da Lei Federal 4.320/64 de 17 de março de 1964:</w:t>
      </w:r>
    </w:p>
    <w:p w14:paraId="102E935D" w14:textId="77777777" w:rsidR="004E0779" w:rsidRPr="00FF0C03" w:rsidRDefault="004E0779" w:rsidP="004E0779">
      <w:pPr>
        <w:jc w:val="both"/>
        <w:rPr>
          <w:sz w:val="24"/>
          <w:szCs w:val="24"/>
        </w:rPr>
      </w:pPr>
    </w:p>
    <w:p w14:paraId="65D81B0B" w14:textId="77777777" w:rsidR="004E0779" w:rsidRPr="00FF0C03" w:rsidRDefault="004E0779" w:rsidP="004E0779">
      <w:pPr>
        <w:tabs>
          <w:tab w:val="left" w:pos="3432"/>
        </w:tabs>
        <w:jc w:val="both"/>
        <w:rPr>
          <w:sz w:val="24"/>
          <w:szCs w:val="24"/>
        </w:rPr>
      </w:pPr>
      <w:r w:rsidRPr="00FF0C03">
        <w:rPr>
          <w:sz w:val="24"/>
          <w:szCs w:val="24"/>
        </w:rPr>
        <w:tab/>
      </w:r>
      <w:r w:rsidRPr="00FF0C03">
        <w:rPr>
          <w:b/>
          <w:sz w:val="24"/>
          <w:szCs w:val="24"/>
        </w:rPr>
        <w:t>I</w:t>
      </w:r>
      <w:r w:rsidRPr="00FF0C03">
        <w:rPr>
          <w:sz w:val="24"/>
          <w:szCs w:val="24"/>
        </w:rPr>
        <w:t xml:space="preserve"> - do </w:t>
      </w:r>
      <w:r w:rsidRPr="00FF0C03">
        <w:rPr>
          <w:b/>
          <w:sz w:val="24"/>
          <w:szCs w:val="24"/>
        </w:rPr>
        <w:t>Fundo Municipal do Meio Ambiente FUNDEMA</w:t>
      </w:r>
      <w:r w:rsidRPr="00FF0C03">
        <w:rPr>
          <w:sz w:val="24"/>
          <w:szCs w:val="24"/>
        </w:rPr>
        <w:t xml:space="preserve">, criado pela Lei Municipal nº 1268 de 30/08/06, que fixa as despesas a serem realizadas pelo mencionado Fundo no exercício </w:t>
      </w:r>
      <w:r>
        <w:rPr>
          <w:sz w:val="24"/>
          <w:szCs w:val="24"/>
        </w:rPr>
        <w:t>de 201</w:t>
      </w:r>
      <w:r w:rsidR="00452C69">
        <w:rPr>
          <w:sz w:val="24"/>
          <w:szCs w:val="24"/>
        </w:rPr>
        <w:t>7</w:t>
      </w:r>
      <w:r w:rsidRPr="00FF0C03">
        <w:rPr>
          <w:sz w:val="24"/>
          <w:szCs w:val="24"/>
        </w:rPr>
        <w:t xml:space="preserve"> em R$ </w:t>
      </w:r>
      <w:r>
        <w:rPr>
          <w:sz w:val="24"/>
          <w:szCs w:val="24"/>
        </w:rPr>
        <w:t>7</w:t>
      </w:r>
      <w:r w:rsidR="005158F6">
        <w:rPr>
          <w:sz w:val="24"/>
          <w:szCs w:val="24"/>
        </w:rPr>
        <w:t>5</w:t>
      </w:r>
      <w:r w:rsidRPr="00FF0C03">
        <w:rPr>
          <w:sz w:val="24"/>
          <w:szCs w:val="24"/>
        </w:rPr>
        <w:t>.000,00 (</w:t>
      </w:r>
      <w:r>
        <w:rPr>
          <w:sz w:val="24"/>
          <w:szCs w:val="24"/>
        </w:rPr>
        <w:t xml:space="preserve">setenta e </w:t>
      </w:r>
      <w:r w:rsidR="005158F6">
        <w:rPr>
          <w:sz w:val="24"/>
          <w:szCs w:val="24"/>
        </w:rPr>
        <w:t>cinco</w:t>
      </w:r>
      <w:r w:rsidRPr="00FF0C03">
        <w:rPr>
          <w:sz w:val="24"/>
          <w:szCs w:val="24"/>
        </w:rPr>
        <w:t xml:space="preserve"> mil reais);</w:t>
      </w:r>
    </w:p>
    <w:p w14:paraId="2E92610B" w14:textId="77777777" w:rsidR="004E0779" w:rsidRPr="00FF0C03" w:rsidRDefault="004E0779" w:rsidP="004E0779">
      <w:pPr>
        <w:tabs>
          <w:tab w:val="left" w:pos="3432"/>
        </w:tabs>
        <w:jc w:val="both"/>
        <w:rPr>
          <w:sz w:val="24"/>
          <w:szCs w:val="24"/>
        </w:rPr>
      </w:pPr>
    </w:p>
    <w:p w14:paraId="40A1B9FD" w14:textId="77777777" w:rsidR="004E0779" w:rsidRPr="00FF0C03" w:rsidRDefault="004E0779" w:rsidP="004E0779">
      <w:pPr>
        <w:tabs>
          <w:tab w:val="left" w:pos="3432"/>
        </w:tabs>
        <w:ind w:firstLine="3402"/>
        <w:jc w:val="both"/>
        <w:rPr>
          <w:sz w:val="24"/>
          <w:szCs w:val="24"/>
        </w:rPr>
      </w:pPr>
      <w:r w:rsidRPr="00FF0C03">
        <w:rPr>
          <w:b/>
          <w:sz w:val="24"/>
          <w:szCs w:val="24"/>
        </w:rPr>
        <w:t>II</w:t>
      </w:r>
      <w:r w:rsidRPr="00FF0C03">
        <w:rPr>
          <w:sz w:val="24"/>
          <w:szCs w:val="24"/>
        </w:rPr>
        <w:t xml:space="preserve"> - do </w:t>
      </w:r>
      <w:r w:rsidRPr="00FF0C03">
        <w:rPr>
          <w:b/>
          <w:sz w:val="24"/>
          <w:szCs w:val="24"/>
        </w:rPr>
        <w:t>Fundo Municipal de Saúde</w:t>
      </w:r>
      <w:r w:rsidRPr="00FF0C03">
        <w:rPr>
          <w:sz w:val="24"/>
          <w:szCs w:val="24"/>
        </w:rPr>
        <w:t>, criado pela Lei Municipal n.º 499 de 04/09/91, que fixa a sua despesa para o exercício de 201</w:t>
      </w:r>
      <w:r w:rsidR="00452C69">
        <w:rPr>
          <w:sz w:val="24"/>
          <w:szCs w:val="24"/>
        </w:rPr>
        <w:t>7</w:t>
      </w:r>
      <w:r w:rsidRPr="00FF0C03">
        <w:rPr>
          <w:sz w:val="24"/>
          <w:szCs w:val="24"/>
        </w:rPr>
        <w:t xml:space="preserve"> em R$ </w:t>
      </w:r>
      <w:r w:rsidR="00044E9D">
        <w:rPr>
          <w:sz w:val="24"/>
          <w:szCs w:val="24"/>
        </w:rPr>
        <w:t>31.</w:t>
      </w:r>
      <w:r w:rsidR="005E4180">
        <w:rPr>
          <w:sz w:val="24"/>
          <w:szCs w:val="24"/>
        </w:rPr>
        <w:t>541.2</w:t>
      </w:r>
      <w:r w:rsidR="00044E9D">
        <w:rPr>
          <w:sz w:val="24"/>
          <w:szCs w:val="24"/>
        </w:rPr>
        <w:t>50,00</w:t>
      </w:r>
      <w:r w:rsidRPr="00FF0C03">
        <w:rPr>
          <w:sz w:val="24"/>
          <w:szCs w:val="24"/>
        </w:rPr>
        <w:t xml:space="preserve"> (</w:t>
      </w:r>
      <w:r w:rsidR="00044E9D">
        <w:rPr>
          <w:sz w:val="24"/>
          <w:szCs w:val="24"/>
        </w:rPr>
        <w:t xml:space="preserve">trinta e um milhões, </w:t>
      </w:r>
      <w:r w:rsidR="005E4180">
        <w:rPr>
          <w:sz w:val="24"/>
          <w:szCs w:val="24"/>
        </w:rPr>
        <w:t xml:space="preserve">quinhentos e </w:t>
      </w:r>
      <w:r w:rsidR="00044E9D">
        <w:rPr>
          <w:sz w:val="24"/>
          <w:szCs w:val="24"/>
        </w:rPr>
        <w:t>quarenta</w:t>
      </w:r>
      <w:r w:rsidR="005E4180">
        <w:rPr>
          <w:sz w:val="24"/>
          <w:szCs w:val="24"/>
        </w:rPr>
        <w:t xml:space="preserve"> e um </w:t>
      </w:r>
      <w:r w:rsidR="00044E9D">
        <w:rPr>
          <w:sz w:val="24"/>
          <w:szCs w:val="24"/>
        </w:rPr>
        <w:t xml:space="preserve"> mil, duzentos e cinquenta reais</w:t>
      </w:r>
      <w:r w:rsidRPr="00FF0C03">
        <w:rPr>
          <w:sz w:val="24"/>
          <w:szCs w:val="24"/>
        </w:rPr>
        <w:t>);</w:t>
      </w:r>
    </w:p>
    <w:p w14:paraId="1768F455" w14:textId="77777777" w:rsidR="004E0779" w:rsidRPr="00FF0C03" w:rsidRDefault="004E0779" w:rsidP="004E0779">
      <w:pPr>
        <w:tabs>
          <w:tab w:val="left" w:pos="3432"/>
        </w:tabs>
        <w:ind w:firstLine="3402"/>
        <w:jc w:val="both"/>
        <w:rPr>
          <w:sz w:val="24"/>
          <w:szCs w:val="24"/>
        </w:rPr>
      </w:pPr>
    </w:p>
    <w:p w14:paraId="3072170E" w14:textId="77777777" w:rsidR="004E0779" w:rsidRPr="00FF0C03" w:rsidRDefault="004E0779" w:rsidP="004E0779">
      <w:pPr>
        <w:tabs>
          <w:tab w:val="left" w:pos="3432"/>
        </w:tabs>
        <w:ind w:firstLine="3402"/>
        <w:jc w:val="both"/>
        <w:rPr>
          <w:sz w:val="24"/>
          <w:szCs w:val="24"/>
        </w:rPr>
      </w:pPr>
      <w:r w:rsidRPr="00FF0C03">
        <w:rPr>
          <w:b/>
          <w:sz w:val="24"/>
          <w:szCs w:val="24"/>
        </w:rPr>
        <w:t>III</w:t>
      </w:r>
      <w:r w:rsidRPr="00FF0C03">
        <w:rPr>
          <w:sz w:val="24"/>
          <w:szCs w:val="24"/>
        </w:rPr>
        <w:t xml:space="preserve"> - do </w:t>
      </w:r>
      <w:r w:rsidRPr="00FF0C03">
        <w:rPr>
          <w:b/>
          <w:sz w:val="24"/>
          <w:szCs w:val="24"/>
        </w:rPr>
        <w:t>Fundo Municipal dos Direitos da Criança e do Adolescente</w:t>
      </w:r>
      <w:r w:rsidRPr="00FF0C03">
        <w:rPr>
          <w:sz w:val="24"/>
          <w:szCs w:val="24"/>
        </w:rPr>
        <w:t>, criado pela Lei Municipal nº 837 de 09/03/98, que fixa a sua despesa para o exercício de 201</w:t>
      </w:r>
      <w:r w:rsidR="00452C69">
        <w:rPr>
          <w:sz w:val="24"/>
          <w:szCs w:val="24"/>
        </w:rPr>
        <w:t>7</w:t>
      </w:r>
      <w:r w:rsidRPr="00FF0C03">
        <w:rPr>
          <w:sz w:val="24"/>
          <w:szCs w:val="24"/>
        </w:rPr>
        <w:t xml:space="preserve"> na importância de R$ </w:t>
      </w:r>
      <w:r w:rsidR="005F3E58">
        <w:rPr>
          <w:sz w:val="24"/>
          <w:szCs w:val="24"/>
        </w:rPr>
        <w:t>837</w:t>
      </w:r>
      <w:r w:rsidRPr="00FF0C03">
        <w:rPr>
          <w:sz w:val="24"/>
          <w:szCs w:val="24"/>
        </w:rPr>
        <w:t>.000,00 (</w:t>
      </w:r>
      <w:r w:rsidR="005F3E58">
        <w:rPr>
          <w:sz w:val="24"/>
          <w:szCs w:val="24"/>
        </w:rPr>
        <w:t>oitocentos e trinta e sete</w:t>
      </w:r>
      <w:r>
        <w:rPr>
          <w:sz w:val="24"/>
          <w:szCs w:val="24"/>
        </w:rPr>
        <w:t xml:space="preserve"> mil reais</w:t>
      </w:r>
      <w:r w:rsidRPr="00FF0C03">
        <w:rPr>
          <w:sz w:val="24"/>
          <w:szCs w:val="24"/>
        </w:rPr>
        <w:t>).</w:t>
      </w:r>
    </w:p>
    <w:p w14:paraId="23EB3414" w14:textId="77777777" w:rsidR="004E0779" w:rsidRPr="00FF0C03" w:rsidRDefault="004E0779" w:rsidP="004E0779">
      <w:pPr>
        <w:tabs>
          <w:tab w:val="left" w:pos="3432"/>
        </w:tabs>
        <w:ind w:firstLine="3402"/>
        <w:jc w:val="both"/>
        <w:rPr>
          <w:sz w:val="24"/>
          <w:szCs w:val="24"/>
        </w:rPr>
      </w:pPr>
    </w:p>
    <w:p w14:paraId="11399B64" w14:textId="77777777" w:rsidR="004E0779" w:rsidRPr="00FF0C03" w:rsidRDefault="004E0779" w:rsidP="004E0779">
      <w:pPr>
        <w:tabs>
          <w:tab w:val="left" w:pos="3432"/>
        </w:tabs>
        <w:ind w:firstLine="3402"/>
        <w:jc w:val="both"/>
        <w:rPr>
          <w:sz w:val="24"/>
          <w:szCs w:val="24"/>
        </w:rPr>
      </w:pPr>
      <w:r w:rsidRPr="00FF0C03">
        <w:rPr>
          <w:b/>
          <w:sz w:val="24"/>
          <w:szCs w:val="24"/>
        </w:rPr>
        <w:t>IV</w:t>
      </w:r>
      <w:r w:rsidRPr="00FF0C03">
        <w:rPr>
          <w:sz w:val="24"/>
          <w:szCs w:val="24"/>
        </w:rPr>
        <w:t xml:space="preserve"> - do </w:t>
      </w:r>
      <w:r w:rsidRPr="00FF0C03">
        <w:rPr>
          <w:b/>
          <w:sz w:val="24"/>
          <w:szCs w:val="24"/>
        </w:rPr>
        <w:t>Fundo Municipal de Assistência e Promoção Social</w:t>
      </w:r>
      <w:r w:rsidRPr="00FF0C03">
        <w:rPr>
          <w:sz w:val="24"/>
          <w:szCs w:val="24"/>
        </w:rPr>
        <w:t>, criado pela Lei Municipal nº 707/95 de 23/11/95 que fixa a despesa a ser realizada em 201</w:t>
      </w:r>
      <w:r w:rsidR="00452C69">
        <w:rPr>
          <w:sz w:val="24"/>
          <w:szCs w:val="24"/>
        </w:rPr>
        <w:t>7</w:t>
      </w:r>
      <w:r w:rsidRPr="00FF0C03">
        <w:rPr>
          <w:sz w:val="24"/>
          <w:szCs w:val="24"/>
        </w:rPr>
        <w:t xml:space="preserve"> em R$ 3.</w:t>
      </w:r>
      <w:r w:rsidR="0072494A">
        <w:rPr>
          <w:sz w:val="24"/>
          <w:szCs w:val="24"/>
        </w:rPr>
        <w:t>343.5</w:t>
      </w:r>
      <w:r>
        <w:rPr>
          <w:sz w:val="24"/>
          <w:szCs w:val="24"/>
        </w:rPr>
        <w:t>00,00</w:t>
      </w:r>
      <w:r w:rsidR="00044E9D">
        <w:rPr>
          <w:sz w:val="24"/>
          <w:szCs w:val="24"/>
        </w:rPr>
        <w:t xml:space="preserve"> (três </w:t>
      </w:r>
      <w:r w:rsidRPr="00FF0C03">
        <w:rPr>
          <w:sz w:val="24"/>
          <w:szCs w:val="24"/>
        </w:rPr>
        <w:t xml:space="preserve">milhões, </w:t>
      </w:r>
      <w:r w:rsidR="0072494A">
        <w:rPr>
          <w:sz w:val="24"/>
          <w:szCs w:val="24"/>
        </w:rPr>
        <w:t>trezentos e quarenta e três</w:t>
      </w:r>
      <w:r>
        <w:rPr>
          <w:sz w:val="24"/>
          <w:szCs w:val="24"/>
        </w:rPr>
        <w:t xml:space="preserve"> mil </w:t>
      </w:r>
      <w:r w:rsidR="0072494A">
        <w:rPr>
          <w:sz w:val="24"/>
          <w:szCs w:val="24"/>
        </w:rPr>
        <w:t xml:space="preserve">e quinhentos </w:t>
      </w:r>
      <w:r>
        <w:rPr>
          <w:sz w:val="24"/>
          <w:szCs w:val="24"/>
        </w:rPr>
        <w:t>reais</w:t>
      </w:r>
      <w:r w:rsidRPr="00FF0C03">
        <w:rPr>
          <w:sz w:val="24"/>
          <w:szCs w:val="24"/>
        </w:rPr>
        <w:t>);</w:t>
      </w:r>
    </w:p>
    <w:p w14:paraId="6A0B00AD" w14:textId="77777777" w:rsidR="004E0779" w:rsidRPr="00FF0C03" w:rsidRDefault="004E0779" w:rsidP="004E0779">
      <w:pPr>
        <w:tabs>
          <w:tab w:val="left" w:pos="3432"/>
        </w:tabs>
        <w:ind w:firstLine="3402"/>
        <w:jc w:val="both"/>
        <w:rPr>
          <w:sz w:val="24"/>
          <w:szCs w:val="24"/>
        </w:rPr>
      </w:pPr>
    </w:p>
    <w:p w14:paraId="4325D346" w14:textId="77777777" w:rsidR="004E0779" w:rsidRPr="00FF0C03" w:rsidRDefault="004E0779" w:rsidP="004E0779">
      <w:pPr>
        <w:tabs>
          <w:tab w:val="left" w:pos="3432"/>
        </w:tabs>
        <w:ind w:firstLine="3402"/>
        <w:jc w:val="both"/>
        <w:rPr>
          <w:sz w:val="24"/>
          <w:szCs w:val="24"/>
        </w:rPr>
      </w:pPr>
      <w:r w:rsidRPr="00FF0C03">
        <w:rPr>
          <w:b/>
          <w:sz w:val="24"/>
          <w:szCs w:val="24"/>
        </w:rPr>
        <w:t xml:space="preserve">V </w:t>
      </w:r>
      <w:r w:rsidRPr="00FF0C03">
        <w:rPr>
          <w:sz w:val="24"/>
          <w:szCs w:val="24"/>
        </w:rPr>
        <w:t xml:space="preserve">- do </w:t>
      </w:r>
      <w:r w:rsidRPr="00FF0C03">
        <w:rPr>
          <w:b/>
          <w:sz w:val="24"/>
          <w:szCs w:val="24"/>
        </w:rPr>
        <w:t>Fundo Municipal de Trânsito</w:t>
      </w:r>
      <w:r w:rsidRPr="00FF0C03">
        <w:rPr>
          <w:sz w:val="24"/>
          <w:szCs w:val="24"/>
        </w:rPr>
        <w:t>, criado pela Lei Municipal nº 848/98 de 23/4/98 que fixa a</w:t>
      </w:r>
      <w:r w:rsidR="00E6442E">
        <w:rPr>
          <w:sz w:val="24"/>
          <w:szCs w:val="24"/>
        </w:rPr>
        <w:t xml:space="preserve"> despesa a ser realizada em 201</w:t>
      </w:r>
      <w:r w:rsidR="00452C69">
        <w:rPr>
          <w:sz w:val="24"/>
          <w:szCs w:val="24"/>
        </w:rPr>
        <w:t>7</w:t>
      </w:r>
      <w:r w:rsidRPr="00FF0C03">
        <w:rPr>
          <w:sz w:val="24"/>
          <w:szCs w:val="24"/>
        </w:rPr>
        <w:t xml:space="preserve"> em R$ </w:t>
      </w:r>
      <w:r w:rsidR="00262EA9">
        <w:rPr>
          <w:sz w:val="24"/>
          <w:szCs w:val="24"/>
        </w:rPr>
        <w:t>1.064</w:t>
      </w:r>
      <w:r w:rsidRPr="00FF0C03">
        <w:rPr>
          <w:sz w:val="24"/>
          <w:szCs w:val="24"/>
        </w:rPr>
        <w:t>.000,00 (</w:t>
      </w:r>
      <w:r w:rsidR="00262EA9">
        <w:rPr>
          <w:sz w:val="24"/>
          <w:szCs w:val="24"/>
        </w:rPr>
        <w:t>um milhão, sessenta e quatro</w:t>
      </w:r>
      <w:r w:rsidRPr="00FF0C03">
        <w:rPr>
          <w:sz w:val="24"/>
          <w:szCs w:val="24"/>
        </w:rPr>
        <w:t xml:space="preserve"> mil reais);</w:t>
      </w:r>
    </w:p>
    <w:p w14:paraId="1D2709E3" w14:textId="77777777" w:rsidR="004E0779" w:rsidRPr="00FF0C03" w:rsidRDefault="004E0779" w:rsidP="004E0779">
      <w:pPr>
        <w:ind w:firstLine="720"/>
        <w:jc w:val="both"/>
        <w:rPr>
          <w:sz w:val="24"/>
          <w:szCs w:val="24"/>
        </w:rPr>
      </w:pPr>
    </w:p>
    <w:p w14:paraId="7DB2FAB0" w14:textId="77777777" w:rsidR="004E0779" w:rsidRPr="00FF0C03" w:rsidRDefault="004E0779" w:rsidP="004E0779">
      <w:pPr>
        <w:ind w:firstLine="3354"/>
        <w:jc w:val="both"/>
        <w:rPr>
          <w:sz w:val="24"/>
          <w:szCs w:val="24"/>
        </w:rPr>
      </w:pPr>
      <w:r w:rsidRPr="00FF0C03">
        <w:rPr>
          <w:b/>
          <w:sz w:val="24"/>
          <w:szCs w:val="24"/>
        </w:rPr>
        <w:t xml:space="preserve">VI - </w:t>
      </w:r>
      <w:r w:rsidRPr="00FF0C03">
        <w:rPr>
          <w:sz w:val="24"/>
          <w:szCs w:val="24"/>
        </w:rPr>
        <w:t xml:space="preserve">do </w:t>
      </w:r>
      <w:r w:rsidRPr="00FF0C03">
        <w:rPr>
          <w:b/>
          <w:sz w:val="24"/>
          <w:szCs w:val="24"/>
        </w:rPr>
        <w:t>Fundo de Estruturação do Grupamento do Corpo de Bombeiros da Polícia Militar</w:t>
      </w:r>
      <w:r w:rsidRPr="00FF0C03">
        <w:rPr>
          <w:sz w:val="24"/>
          <w:szCs w:val="24"/>
        </w:rPr>
        <w:t>, criado pela Lei Municipal nº 727/96 de 01/04/96, que fixa a sua despesa a ser realizada em 201</w:t>
      </w:r>
      <w:r w:rsidR="00452C69">
        <w:rPr>
          <w:sz w:val="24"/>
          <w:szCs w:val="24"/>
        </w:rPr>
        <w:t>7</w:t>
      </w:r>
      <w:r w:rsidRPr="00FF0C03">
        <w:rPr>
          <w:sz w:val="24"/>
          <w:szCs w:val="24"/>
        </w:rPr>
        <w:t xml:space="preserve"> em R$ </w:t>
      </w:r>
      <w:r w:rsidR="00A16A2E">
        <w:rPr>
          <w:sz w:val="24"/>
          <w:szCs w:val="24"/>
        </w:rPr>
        <w:t>165</w:t>
      </w:r>
      <w:r w:rsidRPr="00FF0C03">
        <w:rPr>
          <w:sz w:val="24"/>
          <w:szCs w:val="24"/>
        </w:rPr>
        <w:t>.000,00 (</w:t>
      </w:r>
      <w:r w:rsidR="00A16A2E">
        <w:rPr>
          <w:sz w:val="24"/>
          <w:szCs w:val="24"/>
        </w:rPr>
        <w:t>cento e sessenta e cinco</w:t>
      </w:r>
      <w:r w:rsidRPr="00FF0C03">
        <w:rPr>
          <w:sz w:val="24"/>
          <w:szCs w:val="24"/>
        </w:rPr>
        <w:t xml:space="preserve"> mil reais);</w:t>
      </w:r>
    </w:p>
    <w:p w14:paraId="56483F1A" w14:textId="77777777" w:rsidR="004E0779" w:rsidRPr="00FF0C03" w:rsidRDefault="004E0779" w:rsidP="004E0779">
      <w:pPr>
        <w:ind w:firstLine="720"/>
        <w:jc w:val="both"/>
        <w:rPr>
          <w:sz w:val="24"/>
          <w:szCs w:val="24"/>
        </w:rPr>
      </w:pPr>
    </w:p>
    <w:p w14:paraId="2CA9AA61" w14:textId="77777777" w:rsidR="004E0779" w:rsidRPr="00FF0C03" w:rsidRDefault="004E0779" w:rsidP="004E0779">
      <w:pPr>
        <w:ind w:firstLine="3354"/>
        <w:jc w:val="both"/>
        <w:rPr>
          <w:sz w:val="24"/>
          <w:szCs w:val="24"/>
        </w:rPr>
      </w:pPr>
      <w:r w:rsidRPr="00FF0C03">
        <w:rPr>
          <w:b/>
          <w:sz w:val="24"/>
          <w:szCs w:val="24"/>
        </w:rPr>
        <w:t xml:space="preserve">VII - </w:t>
      </w:r>
      <w:r w:rsidRPr="00FF0C03">
        <w:rPr>
          <w:sz w:val="24"/>
          <w:szCs w:val="24"/>
        </w:rPr>
        <w:t xml:space="preserve">do </w:t>
      </w:r>
      <w:r w:rsidRPr="00FF0C03">
        <w:rPr>
          <w:b/>
          <w:sz w:val="24"/>
          <w:szCs w:val="24"/>
        </w:rPr>
        <w:t>Fundo Municipal do Turismo – FUMTUR</w:t>
      </w:r>
      <w:r w:rsidRPr="00FF0C03">
        <w:rPr>
          <w:sz w:val="24"/>
          <w:szCs w:val="24"/>
        </w:rPr>
        <w:t>, criado pela Lei Municipal nº 1036/02 de 20/11/2002, que fixa sua despesa a ser realizada em 201</w:t>
      </w:r>
      <w:r w:rsidR="00452C69">
        <w:rPr>
          <w:sz w:val="24"/>
          <w:szCs w:val="24"/>
        </w:rPr>
        <w:t>7</w:t>
      </w:r>
      <w:r w:rsidRPr="00FF0C03">
        <w:rPr>
          <w:sz w:val="24"/>
          <w:szCs w:val="24"/>
        </w:rPr>
        <w:t xml:space="preserve"> em R$ </w:t>
      </w:r>
      <w:r w:rsidR="006B6208">
        <w:rPr>
          <w:sz w:val="24"/>
          <w:szCs w:val="24"/>
        </w:rPr>
        <w:t>5</w:t>
      </w:r>
      <w:r w:rsidRPr="00FF0C03">
        <w:rPr>
          <w:sz w:val="24"/>
          <w:szCs w:val="24"/>
        </w:rPr>
        <w:t>.000,00 (</w:t>
      </w:r>
      <w:r>
        <w:rPr>
          <w:sz w:val="24"/>
          <w:szCs w:val="24"/>
        </w:rPr>
        <w:t xml:space="preserve">cento e oito </w:t>
      </w:r>
      <w:r w:rsidRPr="00FF0C03">
        <w:rPr>
          <w:sz w:val="24"/>
          <w:szCs w:val="24"/>
        </w:rPr>
        <w:t>mil reais).</w:t>
      </w:r>
    </w:p>
    <w:p w14:paraId="03FA0E3A" w14:textId="77777777" w:rsidR="004E0779" w:rsidRPr="00FF0C03" w:rsidRDefault="004E0779" w:rsidP="004E0779">
      <w:pPr>
        <w:ind w:firstLine="3354"/>
        <w:jc w:val="both"/>
        <w:rPr>
          <w:sz w:val="24"/>
          <w:szCs w:val="24"/>
        </w:rPr>
      </w:pPr>
    </w:p>
    <w:p w14:paraId="2B008962" w14:textId="77777777" w:rsidR="004E0779" w:rsidRPr="00FF0C03" w:rsidRDefault="004E0779" w:rsidP="004E0779">
      <w:pPr>
        <w:ind w:firstLine="3354"/>
        <w:jc w:val="both"/>
        <w:rPr>
          <w:sz w:val="24"/>
          <w:szCs w:val="24"/>
        </w:rPr>
      </w:pPr>
      <w:r w:rsidRPr="00FF0C03">
        <w:rPr>
          <w:b/>
          <w:sz w:val="24"/>
          <w:szCs w:val="24"/>
        </w:rPr>
        <w:t>VIII - Fundo Municipal de Habitação</w:t>
      </w:r>
      <w:r w:rsidRPr="00FF0C03">
        <w:rPr>
          <w:sz w:val="24"/>
          <w:szCs w:val="24"/>
        </w:rPr>
        <w:t>, criado pela Lei Municipal nº 1496, de 24/04/2009, que fixa sua despesa a ser realizada em 201</w:t>
      </w:r>
      <w:r w:rsidR="00452C69">
        <w:rPr>
          <w:sz w:val="24"/>
          <w:szCs w:val="24"/>
        </w:rPr>
        <w:t>7</w:t>
      </w:r>
      <w:r w:rsidRPr="00FF0C03">
        <w:rPr>
          <w:sz w:val="24"/>
          <w:szCs w:val="24"/>
        </w:rPr>
        <w:t xml:space="preserve"> em R$ 3</w:t>
      </w:r>
      <w:r w:rsidR="00A971BF">
        <w:rPr>
          <w:sz w:val="24"/>
          <w:szCs w:val="24"/>
        </w:rPr>
        <w:t>6</w:t>
      </w:r>
      <w:r w:rsidRPr="00FF0C03">
        <w:rPr>
          <w:sz w:val="24"/>
          <w:szCs w:val="24"/>
        </w:rPr>
        <w:t xml:space="preserve">0.000,00 (trezentos e </w:t>
      </w:r>
      <w:r>
        <w:rPr>
          <w:sz w:val="24"/>
          <w:szCs w:val="24"/>
        </w:rPr>
        <w:t>se</w:t>
      </w:r>
      <w:r w:rsidR="00A971BF">
        <w:rPr>
          <w:sz w:val="24"/>
          <w:szCs w:val="24"/>
        </w:rPr>
        <w:t>ss</w:t>
      </w:r>
      <w:r>
        <w:rPr>
          <w:sz w:val="24"/>
          <w:szCs w:val="24"/>
        </w:rPr>
        <w:t>enta</w:t>
      </w:r>
      <w:r w:rsidRPr="00FF0C03">
        <w:rPr>
          <w:sz w:val="24"/>
          <w:szCs w:val="24"/>
        </w:rPr>
        <w:t xml:space="preserve"> mil reais).</w:t>
      </w:r>
    </w:p>
    <w:p w14:paraId="4EA344ED" w14:textId="77777777" w:rsidR="004E0779" w:rsidRPr="00FF0C03" w:rsidRDefault="004E0779" w:rsidP="004E0779">
      <w:pPr>
        <w:jc w:val="both"/>
        <w:rPr>
          <w:sz w:val="24"/>
          <w:szCs w:val="24"/>
        </w:rPr>
      </w:pPr>
      <w:r w:rsidRPr="00FF0C03">
        <w:rPr>
          <w:sz w:val="24"/>
          <w:szCs w:val="24"/>
        </w:rPr>
        <w:tab/>
      </w:r>
      <w:r w:rsidRPr="00FF0C03">
        <w:rPr>
          <w:sz w:val="24"/>
          <w:szCs w:val="24"/>
        </w:rPr>
        <w:tab/>
      </w:r>
      <w:r w:rsidRPr="00FF0C03">
        <w:rPr>
          <w:sz w:val="24"/>
          <w:szCs w:val="24"/>
        </w:rPr>
        <w:tab/>
      </w:r>
      <w:r w:rsidRPr="00FF0C03">
        <w:rPr>
          <w:sz w:val="24"/>
          <w:szCs w:val="24"/>
        </w:rPr>
        <w:tab/>
        <w:t xml:space="preserve">          </w:t>
      </w:r>
    </w:p>
    <w:p w14:paraId="68980725" w14:textId="77777777" w:rsidR="004E0779" w:rsidRPr="00FF0C03" w:rsidRDefault="004E0779" w:rsidP="004E0779">
      <w:pPr>
        <w:ind w:firstLine="3354"/>
        <w:jc w:val="both"/>
        <w:rPr>
          <w:sz w:val="24"/>
          <w:szCs w:val="24"/>
        </w:rPr>
      </w:pPr>
      <w:r w:rsidRPr="00FF0C03">
        <w:rPr>
          <w:b/>
          <w:sz w:val="24"/>
          <w:szCs w:val="24"/>
        </w:rPr>
        <w:t xml:space="preserve">Art. 6º. </w:t>
      </w:r>
      <w:r w:rsidRPr="00FF0C03">
        <w:rPr>
          <w:sz w:val="24"/>
          <w:szCs w:val="24"/>
        </w:rPr>
        <w:t xml:space="preserve">Fica o Poder Executivo Municipal autorizado a: </w:t>
      </w:r>
    </w:p>
    <w:p w14:paraId="2B57087C" w14:textId="77777777" w:rsidR="004E0779" w:rsidRPr="00FF0C03" w:rsidRDefault="004E0779" w:rsidP="004E0779">
      <w:pPr>
        <w:pStyle w:val="WW-Textosimples"/>
        <w:ind w:firstLine="2835"/>
        <w:jc w:val="both"/>
        <w:rPr>
          <w:rFonts w:ascii="Times New Roman" w:hAnsi="Times New Roman"/>
          <w:sz w:val="24"/>
          <w:szCs w:val="24"/>
        </w:rPr>
      </w:pPr>
    </w:p>
    <w:p w14:paraId="44ED420E" w14:textId="77777777" w:rsidR="004E0779" w:rsidRPr="00FF0C03" w:rsidRDefault="004E0779" w:rsidP="004E0779">
      <w:pPr>
        <w:pStyle w:val="WW-Textosimples"/>
        <w:tabs>
          <w:tab w:val="left" w:pos="3402"/>
        </w:tabs>
        <w:ind w:firstLine="2835"/>
        <w:jc w:val="both"/>
        <w:rPr>
          <w:rFonts w:ascii="Times New Roman" w:hAnsi="Times New Roman"/>
          <w:sz w:val="24"/>
          <w:szCs w:val="24"/>
        </w:rPr>
      </w:pPr>
      <w:r w:rsidRPr="00FF0C03">
        <w:rPr>
          <w:rFonts w:ascii="Times New Roman" w:hAnsi="Times New Roman"/>
          <w:b/>
          <w:sz w:val="24"/>
          <w:szCs w:val="24"/>
        </w:rPr>
        <w:tab/>
        <w:t xml:space="preserve">I </w:t>
      </w:r>
      <w:r w:rsidRPr="00FF0C03">
        <w:rPr>
          <w:rFonts w:ascii="Times New Roman" w:hAnsi="Times New Roman"/>
          <w:sz w:val="24"/>
          <w:szCs w:val="24"/>
        </w:rPr>
        <w:t>- realizar operações de crédito por antecipação da receita, até o limite previsto na legislação vigente;</w:t>
      </w:r>
    </w:p>
    <w:p w14:paraId="5D0BF816" w14:textId="77777777" w:rsidR="004E0779" w:rsidRPr="00FF0C03" w:rsidRDefault="004E0779" w:rsidP="004E0779">
      <w:pPr>
        <w:pStyle w:val="WW-Textosimples"/>
        <w:tabs>
          <w:tab w:val="left" w:pos="3544"/>
        </w:tabs>
        <w:ind w:firstLine="2835"/>
        <w:rPr>
          <w:rFonts w:ascii="Times New Roman" w:hAnsi="Times New Roman"/>
          <w:sz w:val="24"/>
          <w:szCs w:val="24"/>
        </w:rPr>
      </w:pPr>
    </w:p>
    <w:p w14:paraId="2F395E80"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II -</w:t>
      </w:r>
      <w:r w:rsidRPr="00FF0C03">
        <w:rPr>
          <w:rFonts w:ascii="Times New Roman" w:hAnsi="Times New Roman"/>
          <w:sz w:val="24"/>
          <w:szCs w:val="24"/>
        </w:rPr>
        <w:t xml:space="preserve"> realizar operações de crédito até o limite estabelecido em lei específica;</w:t>
      </w:r>
    </w:p>
    <w:p w14:paraId="46EB2DAA" w14:textId="77777777" w:rsidR="004E0779" w:rsidRPr="00FF0C03" w:rsidRDefault="004E0779" w:rsidP="004E0779">
      <w:pPr>
        <w:pStyle w:val="WW-Textosimples"/>
        <w:ind w:firstLine="2835"/>
        <w:jc w:val="both"/>
        <w:rPr>
          <w:rFonts w:ascii="Times New Roman" w:hAnsi="Times New Roman"/>
          <w:sz w:val="24"/>
          <w:szCs w:val="24"/>
        </w:rPr>
      </w:pPr>
    </w:p>
    <w:p w14:paraId="4743B271" w14:textId="77777777" w:rsidR="004E0779" w:rsidRPr="00FF0C03" w:rsidRDefault="004E0779" w:rsidP="004E0779">
      <w:pPr>
        <w:pStyle w:val="WW-Textosimples"/>
        <w:tabs>
          <w:tab w:val="left" w:pos="3544"/>
        </w:tabs>
        <w:ind w:firstLine="3402"/>
        <w:jc w:val="both"/>
        <w:rPr>
          <w:rFonts w:ascii="Times New Roman" w:hAnsi="Times New Roman"/>
          <w:sz w:val="24"/>
          <w:szCs w:val="24"/>
        </w:rPr>
      </w:pPr>
      <w:r w:rsidRPr="00FF0C03">
        <w:rPr>
          <w:rFonts w:ascii="Times New Roman" w:hAnsi="Times New Roman"/>
          <w:b/>
          <w:sz w:val="24"/>
          <w:szCs w:val="24"/>
        </w:rPr>
        <w:t>III -</w:t>
      </w:r>
      <w:r w:rsidRPr="00FF0C03">
        <w:rPr>
          <w:rFonts w:ascii="Times New Roman" w:hAnsi="Times New Roman"/>
          <w:sz w:val="24"/>
          <w:szCs w:val="24"/>
        </w:rPr>
        <w:t xml:space="preserve"> proceder a abertura de créditos adicionais suplementares ao orçamento fiscal até o limite de </w:t>
      </w:r>
      <w:r>
        <w:rPr>
          <w:rFonts w:ascii="Times New Roman" w:hAnsi="Times New Roman"/>
          <w:sz w:val="24"/>
          <w:szCs w:val="24"/>
        </w:rPr>
        <w:t>25</w:t>
      </w:r>
      <w:r w:rsidRPr="00FF0C03">
        <w:rPr>
          <w:rFonts w:ascii="Times New Roman" w:hAnsi="Times New Roman"/>
          <w:sz w:val="24"/>
          <w:szCs w:val="24"/>
        </w:rPr>
        <w:sym w:font="Symbol" w:char="F025"/>
      </w:r>
      <w:r w:rsidRPr="00FF0C03">
        <w:rPr>
          <w:rFonts w:ascii="Times New Roman" w:hAnsi="Times New Roman"/>
          <w:sz w:val="24"/>
          <w:szCs w:val="24"/>
        </w:rPr>
        <w:t xml:space="preserve"> (</w:t>
      </w:r>
      <w:r>
        <w:rPr>
          <w:rFonts w:ascii="Times New Roman" w:hAnsi="Times New Roman"/>
          <w:sz w:val="24"/>
          <w:szCs w:val="24"/>
        </w:rPr>
        <w:t>vinte e cinco po</w:t>
      </w:r>
      <w:r w:rsidRPr="00FF0C03">
        <w:rPr>
          <w:rFonts w:ascii="Times New Roman" w:hAnsi="Times New Roman"/>
          <w:sz w:val="24"/>
          <w:szCs w:val="24"/>
        </w:rPr>
        <w:t>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r w:rsidR="003B2725">
        <w:rPr>
          <w:rFonts w:ascii="Times New Roman" w:hAnsi="Times New Roman"/>
          <w:sz w:val="24"/>
          <w:szCs w:val="24"/>
        </w:rPr>
        <w:t xml:space="preserve"> limite autorizado na Lei nº 2091/2016 - LDO, art. 36 parágrafo III.</w:t>
      </w:r>
    </w:p>
    <w:p w14:paraId="0B21712C" w14:textId="77777777" w:rsidR="004E0779" w:rsidRPr="00FF0C03" w:rsidRDefault="004E0779" w:rsidP="004E0779">
      <w:pPr>
        <w:pStyle w:val="WW-Textosimples"/>
        <w:tabs>
          <w:tab w:val="left" w:pos="3402"/>
        </w:tabs>
        <w:ind w:firstLine="2835"/>
        <w:jc w:val="both"/>
        <w:rPr>
          <w:rFonts w:ascii="Times New Roman" w:hAnsi="Times New Roman"/>
          <w:sz w:val="24"/>
          <w:szCs w:val="24"/>
        </w:rPr>
      </w:pPr>
    </w:p>
    <w:p w14:paraId="1CFF497A"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IV</w:t>
      </w:r>
      <w:r w:rsidRPr="00FF0C03">
        <w:rPr>
          <w:rFonts w:ascii="Times New Roman" w:hAnsi="Times New Roman"/>
          <w:sz w:val="24"/>
          <w:szCs w:val="24"/>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14:paraId="08B29268" w14:textId="77777777" w:rsidR="004E0779" w:rsidRPr="00FF0C03" w:rsidRDefault="004E0779" w:rsidP="004E0779">
      <w:pPr>
        <w:pStyle w:val="WW-Textosimples"/>
        <w:ind w:firstLine="2835"/>
        <w:jc w:val="both"/>
        <w:rPr>
          <w:rFonts w:ascii="Times New Roman" w:hAnsi="Times New Roman"/>
          <w:sz w:val="24"/>
          <w:szCs w:val="24"/>
        </w:rPr>
      </w:pPr>
    </w:p>
    <w:p w14:paraId="45A76564"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 -</w:t>
      </w:r>
      <w:r w:rsidRPr="00FF0C03">
        <w:rPr>
          <w:rFonts w:ascii="Times New Roman" w:hAnsi="Times New Roman"/>
          <w:sz w:val="24"/>
          <w:szCs w:val="24"/>
        </w:rPr>
        <w:t xml:space="preserve"> proceder a abertura de créditos adicionais suplementares utilizando como recursos os previstos no inciso II  do parágrafo 1º do artigo 43 da Lei Federal 4320/64, mediante a efetiva ocorrencia ou tendencia de ocorrencia  de excesso de arrecadação  nas respectivas  fontes  de  recursos vinculados desde que o total dos mencionados créditos não supere  o limite de  15% (quinze por cento) do total geral da receita estimada para o exercício no orçamento fiscal;</w:t>
      </w:r>
    </w:p>
    <w:p w14:paraId="41E97D5A" w14:textId="77777777" w:rsidR="004E0779" w:rsidRPr="00FF0C03" w:rsidRDefault="004E0779" w:rsidP="004E0779">
      <w:pPr>
        <w:pStyle w:val="WW-Textosimples"/>
        <w:ind w:firstLine="3402"/>
        <w:jc w:val="both"/>
        <w:rPr>
          <w:rFonts w:ascii="Times New Roman" w:hAnsi="Times New Roman"/>
          <w:sz w:val="24"/>
          <w:szCs w:val="24"/>
        </w:rPr>
      </w:pPr>
    </w:p>
    <w:p w14:paraId="357ABF3C"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VI</w:t>
      </w:r>
      <w:r w:rsidRPr="00FF0C03">
        <w:rPr>
          <w:rFonts w:ascii="Times New Roman" w:hAnsi="Times New Roman"/>
          <w:sz w:val="24"/>
          <w:szCs w:val="24"/>
        </w:rPr>
        <w:t xml:space="preserve"> - proceder a abertura de creditos adicionais suplementares utilizando como recurso o previsto no inciso IV do parágrafo 1º do artigo 43 da Lei Federal 4320/64 tendo como limite o valor dos respectivos instrumentos jurídicos de crédito celebrados para o exercício;</w:t>
      </w:r>
    </w:p>
    <w:p w14:paraId="41073CF5" w14:textId="77777777" w:rsidR="004E0779" w:rsidRPr="00FF0C03" w:rsidRDefault="004E0779" w:rsidP="004E0779">
      <w:pPr>
        <w:pStyle w:val="WW-Textosimples"/>
        <w:ind w:firstLine="3402"/>
        <w:jc w:val="both"/>
        <w:rPr>
          <w:rFonts w:ascii="Times New Roman" w:hAnsi="Times New Roman"/>
          <w:sz w:val="24"/>
          <w:szCs w:val="24"/>
        </w:rPr>
      </w:pPr>
    </w:p>
    <w:p w14:paraId="4DBA6CE1"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VII</w:t>
      </w:r>
      <w:r w:rsidRPr="00FF0C03">
        <w:rPr>
          <w:rFonts w:ascii="Times New Roman" w:hAnsi="Times New Roman"/>
          <w:sz w:val="24"/>
          <w:szCs w:val="24"/>
        </w:rPr>
        <w:t xml:space="preserve"> -  transpor, remanejar ou transferir recursos de uma para outra categoria economica, ou de um para outro órgão, programa ou projeto/atividade, nos termos do inciso VI do art. 167 da Constituição Federal,  e tambem, proceder o remanejamento e a compensação entre as fontes e a criação  de fontes de recursos dentro da mesma dotação orçamentária, quando da abertura de creditos adicionais que utilizem como recurso o cancelamento de dotações;  </w:t>
      </w:r>
    </w:p>
    <w:p w14:paraId="03EFC078" w14:textId="77777777" w:rsidR="004E0779" w:rsidRPr="00FF0C03" w:rsidRDefault="004E0779" w:rsidP="004E0779">
      <w:pPr>
        <w:pStyle w:val="WW-Textosimples"/>
        <w:ind w:firstLine="3544"/>
        <w:jc w:val="both"/>
        <w:rPr>
          <w:rFonts w:ascii="Times New Roman" w:hAnsi="Times New Roman"/>
          <w:sz w:val="24"/>
          <w:szCs w:val="24"/>
        </w:rPr>
      </w:pPr>
    </w:p>
    <w:p w14:paraId="1FB76F12" w14:textId="77777777" w:rsidR="004E0779" w:rsidRDefault="004E0779" w:rsidP="004E0779">
      <w:pPr>
        <w:pStyle w:val="WW-Textosimples"/>
        <w:ind w:firstLine="3543"/>
        <w:jc w:val="both"/>
        <w:rPr>
          <w:rFonts w:ascii="Times New Roman" w:hAnsi="Times New Roman"/>
          <w:sz w:val="24"/>
          <w:szCs w:val="24"/>
        </w:rPr>
      </w:pPr>
      <w:r w:rsidRPr="00FF0C03">
        <w:rPr>
          <w:rFonts w:ascii="Times New Roman" w:hAnsi="Times New Roman"/>
          <w:b/>
          <w:sz w:val="24"/>
          <w:szCs w:val="24"/>
        </w:rPr>
        <w:t>VIII</w:t>
      </w:r>
      <w:r w:rsidRPr="00FF0C03">
        <w:rPr>
          <w:rFonts w:ascii="Times New Roman" w:hAnsi="Times New Roman"/>
          <w:sz w:val="24"/>
          <w:szCs w:val="24"/>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14:paraId="5B2CD736" w14:textId="77777777" w:rsidR="00566560" w:rsidRDefault="00566560" w:rsidP="004E0779">
      <w:pPr>
        <w:pStyle w:val="WW-Textosimples"/>
        <w:ind w:firstLine="3543"/>
        <w:jc w:val="both"/>
        <w:rPr>
          <w:rFonts w:ascii="Times New Roman" w:hAnsi="Times New Roman"/>
          <w:sz w:val="24"/>
          <w:szCs w:val="24"/>
        </w:rPr>
      </w:pPr>
    </w:p>
    <w:p w14:paraId="62490C01" w14:textId="77777777" w:rsidR="00566560" w:rsidRPr="00FF0C03" w:rsidRDefault="00566560" w:rsidP="004E0779">
      <w:pPr>
        <w:pStyle w:val="WW-Textosimples"/>
        <w:ind w:firstLine="3543"/>
        <w:jc w:val="both"/>
        <w:rPr>
          <w:rFonts w:ascii="Times New Roman" w:hAnsi="Times New Roman"/>
          <w:sz w:val="24"/>
          <w:szCs w:val="24"/>
        </w:rPr>
      </w:pPr>
      <w:r w:rsidRPr="00566560">
        <w:rPr>
          <w:rFonts w:ascii="Times New Roman" w:hAnsi="Times New Roman"/>
          <w:b/>
          <w:sz w:val="24"/>
          <w:szCs w:val="24"/>
        </w:rPr>
        <w:t>IX –</w:t>
      </w:r>
      <w:r>
        <w:rPr>
          <w:rFonts w:ascii="Times New Roman" w:hAnsi="Times New Roman"/>
          <w:sz w:val="24"/>
          <w:szCs w:val="24"/>
        </w:rPr>
        <w:t xml:space="preserve"> proceder  o remanejamento  </w:t>
      </w:r>
      <w:r w:rsidRPr="00FF0C03">
        <w:rPr>
          <w:rFonts w:ascii="Times New Roman" w:hAnsi="Times New Roman"/>
          <w:sz w:val="24"/>
          <w:szCs w:val="24"/>
        </w:rPr>
        <w:t>de um órgão</w:t>
      </w:r>
      <w:r>
        <w:rPr>
          <w:rFonts w:ascii="Times New Roman" w:hAnsi="Times New Roman"/>
          <w:sz w:val="24"/>
          <w:szCs w:val="24"/>
        </w:rPr>
        <w:t xml:space="preserve"> para outro</w:t>
      </w:r>
      <w:r w:rsidRPr="00FF0C03">
        <w:rPr>
          <w:rFonts w:ascii="Times New Roman" w:hAnsi="Times New Roman"/>
          <w:sz w:val="24"/>
          <w:szCs w:val="24"/>
        </w:rPr>
        <w:t>, programa ou projeto</w:t>
      </w:r>
      <w:r>
        <w:rPr>
          <w:rFonts w:ascii="Times New Roman" w:hAnsi="Times New Roman"/>
          <w:sz w:val="24"/>
          <w:szCs w:val="24"/>
        </w:rPr>
        <w:t>s</w:t>
      </w:r>
      <w:r w:rsidRPr="00FF0C03">
        <w:rPr>
          <w:rFonts w:ascii="Times New Roman" w:hAnsi="Times New Roman"/>
          <w:sz w:val="24"/>
          <w:szCs w:val="24"/>
        </w:rPr>
        <w:t>/atividade</w:t>
      </w:r>
      <w:r>
        <w:rPr>
          <w:rFonts w:ascii="Times New Roman" w:hAnsi="Times New Roman"/>
          <w:sz w:val="24"/>
          <w:szCs w:val="24"/>
        </w:rPr>
        <w:t>s d</w:t>
      </w:r>
      <w:r w:rsidR="00337AEE">
        <w:rPr>
          <w:rFonts w:ascii="Times New Roman" w:hAnsi="Times New Roman"/>
          <w:sz w:val="24"/>
          <w:szCs w:val="24"/>
        </w:rPr>
        <w:t>as</w:t>
      </w:r>
      <w:r>
        <w:rPr>
          <w:rFonts w:ascii="Times New Roman" w:hAnsi="Times New Roman"/>
          <w:sz w:val="24"/>
          <w:szCs w:val="24"/>
        </w:rPr>
        <w:t xml:space="preserve"> dotações de pessoal e encargos sociais, dos elementos de despesa 3.1.90.00.00.</w:t>
      </w:r>
    </w:p>
    <w:p w14:paraId="275E76F4" w14:textId="77777777" w:rsidR="004E0779" w:rsidRPr="00FF0C03" w:rsidRDefault="004E0779" w:rsidP="004E0779">
      <w:pPr>
        <w:pStyle w:val="WW-Textosimples"/>
        <w:ind w:firstLine="2835"/>
        <w:jc w:val="both"/>
        <w:rPr>
          <w:rFonts w:ascii="Times New Roman" w:hAnsi="Times New Roman"/>
          <w:sz w:val="24"/>
          <w:szCs w:val="24"/>
        </w:rPr>
      </w:pPr>
    </w:p>
    <w:p w14:paraId="6E063A64"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 1º</w:t>
      </w:r>
      <w:r w:rsidRPr="00FF0C03">
        <w:rPr>
          <w:rFonts w:ascii="Times New Roman" w:hAnsi="Times New Roman"/>
          <w:sz w:val="24"/>
          <w:szCs w:val="24"/>
        </w:rPr>
        <w:t xml:space="preserve"> A abertura dos créditos autorizados nos incisos IV, V</w:t>
      </w:r>
      <w:r w:rsidR="00685198">
        <w:rPr>
          <w:rFonts w:ascii="Times New Roman" w:hAnsi="Times New Roman"/>
          <w:sz w:val="24"/>
          <w:szCs w:val="24"/>
        </w:rPr>
        <w:t xml:space="preserve">, </w:t>
      </w:r>
      <w:r w:rsidRPr="00FF0C03">
        <w:rPr>
          <w:rFonts w:ascii="Times New Roman" w:hAnsi="Times New Roman"/>
          <w:sz w:val="24"/>
          <w:szCs w:val="24"/>
        </w:rPr>
        <w:t xml:space="preserve"> VI</w:t>
      </w:r>
      <w:r w:rsidR="00685198">
        <w:rPr>
          <w:rFonts w:ascii="Times New Roman" w:hAnsi="Times New Roman"/>
          <w:sz w:val="24"/>
          <w:szCs w:val="24"/>
        </w:rPr>
        <w:t>, IX</w:t>
      </w:r>
      <w:r w:rsidRPr="00FF0C03">
        <w:rPr>
          <w:rFonts w:ascii="Times New Roman" w:hAnsi="Times New Roman"/>
          <w:sz w:val="24"/>
          <w:szCs w:val="24"/>
        </w:rPr>
        <w:t xml:space="preserve"> não são consideradas para fins do limite da autorização constante do inciso III. </w:t>
      </w:r>
    </w:p>
    <w:p w14:paraId="7FFB00AA" w14:textId="77777777" w:rsidR="004E0779" w:rsidRPr="00FF0C03" w:rsidRDefault="004E0779" w:rsidP="004E0779">
      <w:pPr>
        <w:pStyle w:val="WW-Textosimples"/>
        <w:ind w:firstLine="3402"/>
        <w:jc w:val="both"/>
        <w:rPr>
          <w:rFonts w:ascii="Times New Roman" w:hAnsi="Times New Roman"/>
          <w:sz w:val="24"/>
          <w:szCs w:val="24"/>
        </w:rPr>
      </w:pPr>
    </w:p>
    <w:p w14:paraId="5B558127"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 2º</w:t>
      </w:r>
      <w:r w:rsidRPr="00FF0C03">
        <w:rPr>
          <w:rFonts w:ascii="Times New Roman" w:hAnsi="Times New Roman"/>
          <w:sz w:val="24"/>
          <w:szCs w:val="24"/>
        </w:rPr>
        <w:t xml:space="preserve">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14:paraId="7A4897B2" w14:textId="77777777" w:rsidR="004E0779" w:rsidRPr="00FF0C03" w:rsidRDefault="004E0779" w:rsidP="004E0779">
      <w:pPr>
        <w:pStyle w:val="WW-Textosimples"/>
        <w:ind w:firstLine="3402"/>
        <w:jc w:val="both"/>
        <w:rPr>
          <w:rFonts w:ascii="Times New Roman" w:hAnsi="Times New Roman"/>
          <w:sz w:val="24"/>
          <w:szCs w:val="24"/>
        </w:rPr>
      </w:pPr>
    </w:p>
    <w:p w14:paraId="4DF08265" w14:textId="77777777" w:rsidR="004E0779" w:rsidRPr="00FF0C03" w:rsidRDefault="004E0779" w:rsidP="004E0779">
      <w:pPr>
        <w:ind w:firstLine="3354"/>
        <w:jc w:val="both"/>
        <w:rPr>
          <w:sz w:val="24"/>
          <w:szCs w:val="24"/>
        </w:rPr>
      </w:pPr>
      <w:r w:rsidRPr="00FF0C03">
        <w:rPr>
          <w:b/>
          <w:sz w:val="24"/>
          <w:szCs w:val="24"/>
        </w:rPr>
        <w:t>Art. 7</w:t>
      </w:r>
      <w:r w:rsidRPr="00FF0C03">
        <w:rPr>
          <w:sz w:val="24"/>
          <w:szCs w:val="24"/>
        </w:rPr>
        <w:t xml:space="preserve">º. Na abertura dos créditos adicionais autorizados no artigo anterior ou decorrentes de autorizações específicas com recursos provenientes de cancelamento de dotações orçamentárias, ficam autorizados o Executivo e o Legislativo Municipal a efetuar transposição, remanejamento ou transferência de dotações de uns para outros órgãos, programas, fundos ou categorias de programação dentro da respectiva esfera de governo nos termos do inciso VI do Art. 167 da Constituição Federal e utilizar as dotações da Reserva de Contingência para cobertura dos Créditos Adicionais abertos para o atendimento das situações especificadas no Demonstrativo de Riscos Fiscais e Providência da Lei de Diretrizes Orçamentárias. </w:t>
      </w:r>
    </w:p>
    <w:p w14:paraId="1EC74AEA" w14:textId="77777777" w:rsidR="004E0779" w:rsidRPr="00FF0C03" w:rsidRDefault="004E0779" w:rsidP="004E0779">
      <w:pPr>
        <w:ind w:firstLine="3354"/>
        <w:jc w:val="both"/>
        <w:rPr>
          <w:sz w:val="24"/>
          <w:szCs w:val="24"/>
        </w:rPr>
      </w:pPr>
    </w:p>
    <w:p w14:paraId="5E91ADE6" w14:textId="77777777" w:rsidR="004E0779" w:rsidRPr="00FF0C03" w:rsidRDefault="004E0779" w:rsidP="004E0779">
      <w:pPr>
        <w:ind w:firstLine="3402"/>
        <w:jc w:val="both"/>
        <w:rPr>
          <w:sz w:val="24"/>
          <w:szCs w:val="24"/>
        </w:rPr>
      </w:pPr>
      <w:r w:rsidRPr="00FF0C03">
        <w:rPr>
          <w:b/>
          <w:sz w:val="24"/>
          <w:szCs w:val="24"/>
        </w:rPr>
        <w:t>Art. 8º.</w:t>
      </w:r>
      <w:r w:rsidRPr="00FF0C03">
        <w:rPr>
          <w:sz w:val="24"/>
          <w:szCs w:val="24"/>
        </w:rPr>
        <w:t xml:space="preserve"> O Poder Executivo fica ainda autorizado a tomar as medidas necessárias para manter os dispêndios compatíveis com o comportamento da receita, nos termos da legislação vigente e a realizar operações de crédito por antecipação da receita até o limite legalmente permitido.</w:t>
      </w:r>
    </w:p>
    <w:p w14:paraId="15C947EB" w14:textId="77777777" w:rsidR="004E0779" w:rsidRPr="00FF0C03" w:rsidRDefault="004E0779" w:rsidP="004E0779">
      <w:pPr>
        <w:ind w:firstLine="3354"/>
        <w:jc w:val="both"/>
        <w:rPr>
          <w:sz w:val="24"/>
          <w:szCs w:val="24"/>
        </w:rPr>
      </w:pPr>
    </w:p>
    <w:p w14:paraId="65D8C368" w14:textId="77777777" w:rsidR="004E0779" w:rsidRPr="00FF0C03" w:rsidRDefault="004E0779" w:rsidP="004E0779">
      <w:pPr>
        <w:ind w:firstLine="3354"/>
        <w:jc w:val="both"/>
        <w:rPr>
          <w:sz w:val="24"/>
          <w:szCs w:val="24"/>
        </w:rPr>
      </w:pPr>
      <w:r w:rsidRPr="00FF0C03">
        <w:rPr>
          <w:b/>
          <w:sz w:val="24"/>
          <w:szCs w:val="24"/>
        </w:rPr>
        <w:t>Art. 9º.</w:t>
      </w:r>
      <w:r w:rsidRPr="00FF0C03">
        <w:rPr>
          <w:sz w:val="24"/>
          <w:szCs w:val="24"/>
        </w:rPr>
        <w:t xml:space="preserve"> Fica autorizada a redistribuição e o remanejamento das dotações de despesas de pessoal previstas no ¨caput¨ do Artigo 18 da Lei Complementar 101 de 04 de Maio de 2.000 na mesma unidade Orçamentária ou de uma para outra unidade orçamentária os Programa de Governo consoante</w:t>
      </w:r>
      <w:r>
        <w:rPr>
          <w:sz w:val="24"/>
          <w:szCs w:val="24"/>
        </w:rPr>
        <w:t xml:space="preserve"> o previsto no parágrafo único </w:t>
      </w:r>
      <w:r w:rsidRPr="00FF0C03">
        <w:rPr>
          <w:sz w:val="24"/>
          <w:szCs w:val="24"/>
        </w:rPr>
        <w:t>do Artigo 66 da Lei Federal 4320/64 de 17/03/64.</w:t>
      </w:r>
    </w:p>
    <w:p w14:paraId="47CD6019" w14:textId="77777777" w:rsidR="004E0779" w:rsidRPr="00FF0C03" w:rsidRDefault="004E0779" w:rsidP="004E0779">
      <w:pPr>
        <w:ind w:firstLine="3354"/>
        <w:jc w:val="both"/>
        <w:rPr>
          <w:sz w:val="24"/>
          <w:szCs w:val="24"/>
        </w:rPr>
      </w:pPr>
    </w:p>
    <w:p w14:paraId="2CEC6777" w14:textId="77777777" w:rsidR="004E0779" w:rsidRPr="00FF0C03" w:rsidRDefault="004E0779" w:rsidP="004E0779">
      <w:pPr>
        <w:ind w:firstLine="3402"/>
        <w:jc w:val="both"/>
        <w:rPr>
          <w:sz w:val="24"/>
          <w:szCs w:val="24"/>
        </w:rPr>
      </w:pPr>
      <w:r w:rsidRPr="00FF0C03">
        <w:rPr>
          <w:b/>
          <w:sz w:val="24"/>
          <w:szCs w:val="24"/>
        </w:rPr>
        <w:t>Art. 10.</w:t>
      </w:r>
      <w:r w:rsidRPr="00FF0C03">
        <w:rPr>
          <w:sz w:val="24"/>
          <w:szCs w:val="24"/>
        </w:rPr>
        <w:t xml:space="preserve"> Fica o Chefe do poder Executivo Municipal autorizado, nos termos do Art. 62 da Lei Complementar 101 de </w:t>
      </w:r>
      <w:smartTag w:uri="urn:schemas-microsoft-com:office:smarttags" w:element="metricconverter">
        <w:smartTagPr>
          <w:attr w:name="ProductID" w:val="2000 a"/>
        </w:smartTagPr>
        <w:r w:rsidRPr="00FF0C03">
          <w:rPr>
            <w:sz w:val="24"/>
            <w:szCs w:val="24"/>
          </w:rPr>
          <w:t>2000 a</w:t>
        </w:r>
      </w:smartTag>
      <w:r w:rsidRPr="00FF0C03">
        <w:rPr>
          <w:sz w:val="24"/>
          <w:szCs w:val="24"/>
        </w:rPr>
        <w:t xml:space="preserve"> custear despesas de competência de outras esferas de governo no concernente a Segurança Pública, Assistência Jurídica, trânsito e incentivo ao emprego, mediante prévio firmamento de convênio, ou instrumento congênere.</w:t>
      </w:r>
    </w:p>
    <w:p w14:paraId="044A058B" w14:textId="77777777" w:rsidR="004E0779" w:rsidRPr="00FF0C03" w:rsidRDefault="004E0779" w:rsidP="004E0779">
      <w:pPr>
        <w:ind w:firstLine="3354"/>
        <w:jc w:val="both"/>
        <w:rPr>
          <w:sz w:val="24"/>
          <w:szCs w:val="24"/>
        </w:rPr>
      </w:pPr>
    </w:p>
    <w:p w14:paraId="26C359A6" w14:textId="77777777" w:rsidR="004E0779" w:rsidRPr="00FF0C03" w:rsidRDefault="004E0779" w:rsidP="004E0779">
      <w:pPr>
        <w:ind w:firstLine="3402"/>
        <w:jc w:val="both"/>
        <w:rPr>
          <w:sz w:val="24"/>
          <w:szCs w:val="24"/>
        </w:rPr>
      </w:pPr>
      <w:r w:rsidRPr="00FF0C03">
        <w:rPr>
          <w:b/>
          <w:sz w:val="24"/>
          <w:szCs w:val="24"/>
        </w:rPr>
        <w:t>Art. 11.</w:t>
      </w:r>
      <w:r w:rsidRPr="00FF0C03">
        <w:rPr>
          <w:sz w:val="24"/>
          <w:szCs w:val="24"/>
        </w:rPr>
        <w:t xml:space="preserve"> É publicado em anexo a esta Lei o Quadro I, cont</w:t>
      </w:r>
      <w:r w:rsidR="00AE11B7">
        <w:rPr>
          <w:sz w:val="24"/>
          <w:szCs w:val="24"/>
        </w:rPr>
        <w:t xml:space="preserve">endo atualização da estimativa </w:t>
      </w:r>
      <w:r w:rsidRPr="00FF0C03">
        <w:rPr>
          <w:sz w:val="24"/>
          <w:szCs w:val="24"/>
        </w:rPr>
        <w:t>da margem de expansão das despesas obrigatórias de caráter continuado a que se refere o Artigo 40 da Lei de Diretrizes Orçamentária para o exercício de 2.01</w:t>
      </w:r>
      <w:r w:rsidR="006F64A0">
        <w:rPr>
          <w:sz w:val="24"/>
          <w:szCs w:val="24"/>
        </w:rPr>
        <w:t>7</w:t>
      </w:r>
      <w:r w:rsidR="003F461D">
        <w:rPr>
          <w:sz w:val="24"/>
          <w:szCs w:val="24"/>
        </w:rPr>
        <w:t xml:space="preserve">, (Lei Municipal nº </w:t>
      </w:r>
      <w:r w:rsidR="00A26734">
        <w:rPr>
          <w:sz w:val="24"/>
          <w:szCs w:val="24"/>
        </w:rPr>
        <w:t>2091</w:t>
      </w:r>
      <w:r w:rsidRPr="00FF0C03">
        <w:rPr>
          <w:sz w:val="24"/>
          <w:szCs w:val="24"/>
        </w:rPr>
        <w:t xml:space="preserve"> de </w:t>
      </w:r>
      <w:r>
        <w:rPr>
          <w:sz w:val="24"/>
          <w:szCs w:val="24"/>
        </w:rPr>
        <w:t>0</w:t>
      </w:r>
      <w:r w:rsidR="00A26734">
        <w:rPr>
          <w:sz w:val="24"/>
          <w:szCs w:val="24"/>
        </w:rPr>
        <w:t>8</w:t>
      </w:r>
      <w:r w:rsidRPr="00FF0C03">
        <w:rPr>
          <w:sz w:val="24"/>
          <w:szCs w:val="24"/>
        </w:rPr>
        <w:t xml:space="preserve"> de ju</w:t>
      </w:r>
      <w:r>
        <w:rPr>
          <w:sz w:val="24"/>
          <w:szCs w:val="24"/>
        </w:rPr>
        <w:t>n</w:t>
      </w:r>
      <w:r w:rsidRPr="00FF0C03">
        <w:rPr>
          <w:sz w:val="24"/>
          <w:szCs w:val="24"/>
        </w:rPr>
        <w:t>ho de 2.01</w:t>
      </w:r>
      <w:r>
        <w:rPr>
          <w:sz w:val="24"/>
          <w:szCs w:val="24"/>
        </w:rPr>
        <w:t>6</w:t>
      </w:r>
      <w:r w:rsidRPr="00FF0C03">
        <w:rPr>
          <w:sz w:val="24"/>
          <w:szCs w:val="24"/>
        </w:rPr>
        <w:t>).</w:t>
      </w:r>
    </w:p>
    <w:p w14:paraId="2F52F8F7" w14:textId="77777777" w:rsidR="004E0779" w:rsidRPr="00FF0C03" w:rsidRDefault="004E0779" w:rsidP="004E0779">
      <w:pPr>
        <w:ind w:firstLine="3402"/>
        <w:jc w:val="both"/>
        <w:rPr>
          <w:sz w:val="24"/>
          <w:szCs w:val="24"/>
        </w:rPr>
      </w:pPr>
    </w:p>
    <w:p w14:paraId="1D25F665" w14:textId="77777777" w:rsidR="004E0779" w:rsidRPr="00FF0C03" w:rsidRDefault="004E0779" w:rsidP="004E0779">
      <w:pPr>
        <w:ind w:firstLine="3402"/>
        <w:jc w:val="both"/>
        <w:rPr>
          <w:sz w:val="24"/>
          <w:szCs w:val="24"/>
        </w:rPr>
      </w:pPr>
      <w:r w:rsidRPr="00FF0C03">
        <w:rPr>
          <w:b/>
          <w:sz w:val="24"/>
          <w:szCs w:val="24"/>
        </w:rPr>
        <w:t xml:space="preserve">Art. 12. </w:t>
      </w:r>
      <w:r w:rsidRPr="00FF0C03">
        <w:rPr>
          <w:sz w:val="24"/>
          <w:szCs w:val="24"/>
        </w:rPr>
        <w:t>Fica autorizado o Executivo Municipal a readequar a codificação de órgãos, unidades orçamentárias, classificação funcional e outras relacionadas a previsão da receita e a fixação da despesa constantes dos anexos integrantes do orçamento fiscal e seguridade social para o exercício de 201</w:t>
      </w:r>
      <w:r w:rsidR="00A26734">
        <w:rPr>
          <w:sz w:val="24"/>
          <w:szCs w:val="24"/>
        </w:rPr>
        <w:t>7</w:t>
      </w:r>
      <w:r w:rsidRPr="00FF0C03">
        <w:rPr>
          <w:sz w:val="24"/>
          <w:szCs w:val="24"/>
        </w:rPr>
        <w:t>, aprovados por esta lei, visando a compatibilização dos mesmos com o Plano Plurianual de Investimentos 201</w:t>
      </w:r>
      <w:r w:rsidR="00A26734">
        <w:rPr>
          <w:sz w:val="24"/>
          <w:szCs w:val="24"/>
        </w:rPr>
        <w:t>7</w:t>
      </w:r>
      <w:r w:rsidRPr="00FF0C03">
        <w:rPr>
          <w:sz w:val="24"/>
          <w:szCs w:val="24"/>
        </w:rPr>
        <w:t xml:space="preserve"> (Lei Municipal 1518/2009) e com a Lei de Diretrizes Orçamentárias (Lei </w:t>
      </w:r>
      <w:r w:rsidR="00A26734">
        <w:rPr>
          <w:sz w:val="24"/>
          <w:szCs w:val="24"/>
        </w:rPr>
        <w:t>2091/2016</w:t>
      </w:r>
      <w:r w:rsidRPr="00FF0C03">
        <w:rPr>
          <w:sz w:val="24"/>
          <w:szCs w:val="24"/>
        </w:rPr>
        <w:t>) e com o layout do sistema SIMAM 201</w:t>
      </w:r>
      <w:r>
        <w:rPr>
          <w:sz w:val="24"/>
          <w:szCs w:val="24"/>
        </w:rPr>
        <w:t>6</w:t>
      </w:r>
      <w:r w:rsidRPr="00FF0C03">
        <w:rPr>
          <w:sz w:val="24"/>
          <w:szCs w:val="24"/>
        </w:rPr>
        <w:t>, definido pelo Tribunal de Contas do Estado do Paraná.</w:t>
      </w:r>
    </w:p>
    <w:p w14:paraId="546A524A" w14:textId="77777777" w:rsidR="004E0779" w:rsidRPr="00FF0C03" w:rsidRDefault="004E0779" w:rsidP="004E0779">
      <w:pPr>
        <w:ind w:firstLine="3402"/>
        <w:jc w:val="both"/>
        <w:rPr>
          <w:sz w:val="24"/>
          <w:szCs w:val="24"/>
        </w:rPr>
      </w:pPr>
    </w:p>
    <w:p w14:paraId="0DE3B34F" w14:textId="77777777" w:rsidR="004E0779" w:rsidRPr="00FF0C03" w:rsidRDefault="004E0779" w:rsidP="004E0779">
      <w:pPr>
        <w:ind w:firstLine="3402"/>
        <w:jc w:val="both"/>
        <w:rPr>
          <w:sz w:val="24"/>
          <w:szCs w:val="24"/>
        </w:rPr>
      </w:pPr>
      <w:r w:rsidRPr="00FF0C03">
        <w:rPr>
          <w:b/>
          <w:sz w:val="24"/>
          <w:szCs w:val="24"/>
        </w:rPr>
        <w:t>Art. 13.</w:t>
      </w:r>
      <w:r w:rsidRPr="00FF0C03">
        <w:rPr>
          <w:sz w:val="24"/>
          <w:szCs w:val="24"/>
        </w:rPr>
        <w:t xml:space="preserve"> Esta Lei entra em vigor na data de sua publicação e produzindo seus efeitos a partir de 01 de janeiro de 201</w:t>
      </w:r>
      <w:r w:rsidR="0011785C">
        <w:rPr>
          <w:sz w:val="24"/>
          <w:szCs w:val="24"/>
        </w:rPr>
        <w:t>7</w:t>
      </w:r>
      <w:r w:rsidRPr="00FF0C03">
        <w:rPr>
          <w:sz w:val="24"/>
          <w:szCs w:val="24"/>
        </w:rPr>
        <w:t xml:space="preserve">, revogadas as disposições em contrário.  </w:t>
      </w:r>
    </w:p>
    <w:p w14:paraId="736289AE" w14:textId="77777777" w:rsidR="004E0779" w:rsidRPr="00FF0C03" w:rsidRDefault="004E0779" w:rsidP="004E0779">
      <w:pPr>
        <w:pStyle w:val="Recuodecorpodetexto"/>
        <w:rPr>
          <w:sz w:val="24"/>
          <w:szCs w:val="24"/>
        </w:rPr>
      </w:pPr>
    </w:p>
    <w:p w14:paraId="2648C9F4" w14:textId="77777777" w:rsidR="004E0779" w:rsidRPr="00FF0C03" w:rsidRDefault="004E0779" w:rsidP="004E0779">
      <w:pPr>
        <w:pStyle w:val="Recuodecorpodetexto"/>
        <w:ind w:left="0"/>
        <w:rPr>
          <w:sz w:val="24"/>
          <w:szCs w:val="24"/>
        </w:rPr>
      </w:pPr>
    </w:p>
    <w:p w14:paraId="5178654A" w14:textId="77777777" w:rsidR="004E0779" w:rsidRPr="00FF0C03" w:rsidRDefault="004E0779" w:rsidP="004E0779">
      <w:pPr>
        <w:ind w:left="3402"/>
        <w:jc w:val="both"/>
        <w:rPr>
          <w:b/>
          <w:sz w:val="24"/>
          <w:szCs w:val="24"/>
        </w:rPr>
      </w:pPr>
      <w:r w:rsidRPr="00FF0C03">
        <w:rPr>
          <w:b/>
          <w:sz w:val="24"/>
          <w:szCs w:val="24"/>
        </w:rPr>
        <w:t xml:space="preserve">Gabinete do Executivo Municipal de Dois Vizinhos - </w:t>
      </w:r>
      <w:proofErr w:type="spellStart"/>
      <w:r w:rsidRPr="00FF0C03">
        <w:rPr>
          <w:b/>
          <w:sz w:val="24"/>
          <w:szCs w:val="24"/>
        </w:rPr>
        <w:t>Pr</w:t>
      </w:r>
      <w:proofErr w:type="spellEnd"/>
      <w:r w:rsidRPr="00FF0C03">
        <w:rPr>
          <w:b/>
          <w:sz w:val="24"/>
          <w:szCs w:val="24"/>
        </w:rPr>
        <w:t xml:space="preserve">, aos </w:t>
      </w:r>
      <w:r w:rsidR="00782815">
        <w:rPr>
          <w:b/>
          <w:sz w:val="24"/>
          <w:szCs w:val="24"/>
        </w:rPr>
        <w:t>nove</w:t>
      </w:r>
      <w:r w:rsidR="00AD5AB0">
        <w:rPr>
          <w:b/>
          <w:sz w:val="24"/>
          <w:szCs w:val="24"/>
        </w:rPr>
        <w:t xml:space="preserve"> dias do mês de </w:t>
      </w:r>
      <w:r w:rsidR="00782815">
        <w:rPr>
          <w:b/>
          <w:sz w:val="24"/>
          <w:szCs w:val="24"/>
        </w:rPr>
        <w:t>dezembro</w:t>
      </w:r>
      <w:r w:rsidRPr="00FF0C03">
        <w:rPr>
          <w:b/>
          <w:sz w:val="24"/>
          <w:szCs w:val="24"/>
        </w:rPr>
        <w:t xml:space="preserve"> do ano de dois mil e </w:t>
      </w:r>
      <w:r w:rsidR="001778AF">
        <w:rPr>
          <w:b/>
          <w:sz w:val="24"/>
          <w:szCs w:val="24"/>
        </w:rPr>
        <w:t>dezesseis</w:t>
      </w:r>
      <w:r w:rsidRPr="00FF0C03">
        <w:rPr>
          <w:b/>
          <w:sz w:val="24"/>
          <w:szCs w:val="24"/>
        </w:rPr>
        <w:t>, 5</w:t>
      </w:r>
      <w:r w:rsidR="00782815">
        <w:rPr>
          <w:b/>
          <w:sz w:val="24"/>
          <w:szCs w:val="24"/>
        </w:rPr>
        <w:t>6</w:t>
      </w:r>
      <w:r w:rsidRPr="00FF0C03">
        <w:rPr>
          <w:b/>
          <w:sz w:val="24"/>
          <w:szCs w:val="24"/>
        </w:rPr>
        <w:t>º ano de emancipação.</w:t>
      </w:r>
    </w:p>
    <w:p w14:paraId="12D2A4F2" w14:textId="77777777" w:rsidR="004E0779" w:rsidRPr="00FF0C03" w:rsidRDefault="004E0779" w:rsidP="004E0779">
      <w:pPr>
        <w:ind w:left="1985"/>
        <w:jc w:val="right"/>
        <w:rPr>
          <w:b/>
          <w:sz w:val="24"/>
          <w:szCs w:val="24"/>
        </w:rPr>
      </w:pPr>
    </w:p>
    <w:p w14:paraId="360EA252" w14:textId="77777777" w:rsidR="004E0779" w:rsidRPr="00FF0C03" w:rsidRDefault="004E0779" w:rsidP="004E0779">
      <w:pPr>
        <w:ind w:left="3402"/>
        <w:jc w:val="both"/>
        <w:rPr>
          <w:b/>
          <w:sz w:val="24"/>
          <w:szCs w:val="24"/>
        </w:rPr>
      </w:pPr>
    </w:p>
    <w:p w14:paraId="6A75E56D" w14:textId="77777777" w:rsidR="004E0779" w:rsidRPr="00FF0C03" w:rsidRDefault="004E0779" w:rsidP="00B978CF">
      <w:pPr>
        <w:ind w:left="3261"/>
        <w:jc w:val="both"/>
        <w:rPr>
          <w:b/>
          <w:sz w:val="24"/>
          <w:szCs w:val="24"/>
        </w:rPr>
      </w:pPr>
    </w:p>
    <w:p w14:paraId="47EF64EF" w14:textId="77777777" w:rsidR="004E0779" w:rsidRPr="00FF0C03" w:rsidRDefault="004E0779" w:rsidP="004E0779">
      <w:pPr>
        <w:ind w:firstLine="3402"/>
        <w:jc w:val="both"/>
        <w:rPr>
          <w:b/>
          <w:bCs/>
          <w:sz w:val="24"/>
          <w:szCs w:val="24"/>
        </w:rPr>
      </w:pPr>
      <w:r w:rsidRPr="00FF0C03">
        <w:rPr>
          <w:b/>
          <w:bCs/>
          <w:sz w:val="24"/>
          <w:szCs w:val="24"/>
        </w:rPr>
        <w:t xml:space="preserve">Raul Camilo </w:t>
      </w:r>
      <w:proofErr w:type="spellStart"/>
      <w:r w:rsidRPr="00FF0C03">
        <w:rPr>
          <w:b/>
          <w:bCs/>
          <w:sz w:val="24"/>
          <w:szCs w:val="24"/>
        </w:rPr>
        <w:t>Isotton</w:t>
      </w:r>
      <w:proofErr w:type="spellEnd"/>
    </w:p>
    <w:p w14:paraId="45FFF29A" w14:textId="77777777" w:rsidR="004E0779" w:rsidRPr="00FF0C03" w:rsidRDefault="004E0779" w:rsidP="004E0779">
      <w:pPr>
        <w:ind w:left="2694" w:firstLine="708"/>
        <w:rPr>
          <w:b/>
          <w:sz w:val="24"/>
          <w:szCs w:val="24"/>
        </w:rPr>
      </w:pPr>
      <w:r w:rsidRPr="00FF0C03">
        <w:rPr>
          <w:b/>
          <w:sz w:val="24"/>
          <w:szCs w:val="24"/>
        </w:rPr>
        <w:t>Prefeito</w:t>
      </w:r>
    </w:p>
    <w:p w14:paraId="070AC641" w14:textId="77777777" w:rsidR="004E0779" w:rsidRDefault="004E0779" w:rsidP="004E0779">
      <w:pPr>
        <w:ind w:left="2880" w:firstLine="720"/>
        <w:rPr>
          <w:b/>
          <w:sz w:val="24"/>
          <w:szCs w:val="24"/>
        </w:rPr>
      </w:pPr>
    </w:p>
    <w:p w14:paraId="436469F4" w14:textId="77777777" w:rsidR="00AD5AB0" w:rsidRDefault="00AD5AB0" w:rsidP="004E0779">
      <w:pPr>
        <w:ind w:left="2880" w:firstLine="720"/>
        <w:rPr>
          <w:b/>
          <w:sz w:val="24"/>
          <w:szCs w:val="24"/>
        </w:rPr>
      </w:pPr>
    </w:p>
    <w:p w14:paraId="7E419446" w14:textId="77777777" w:rsidR="00AD5AB0" w:rsidRDefault="00AD5AB0" w:rsidP="004E0779">
      <w:pPr>
        <w:ind w:left="2880" w:firstLine="720"/>
        <w:rPr>
          <w:b/>
          <w:sz w:val="24"/>
          <w:szCs w:val="24"/>
        </w:rPr>
      </w:pPr>
    </w:p>
    <w:p w14:paraId="34E22B14" w14:textId="77777777" w:rsidR="00AD5AB0" w:rsidRDefault="00AD5AB0" w:rsidP="004E0779">
      <w:pPr>
        <w:ind w:left="2880" w:firstLine="720"/>
        <w:rPr>
          <w:b/>
          <w:sz w:val="24"/>
          <w:szCs w:val="24"/>
        </w:rPr>
      </w:pPr>
    </w:p>
    <w:p w14:paraId="639B7C99" w14:textId="77777777" w:rsidR="004E0779" w:rsidRPr="00FF0C03" w:rsidRDefault="004E0779" w:rsidP="004E0779">
      <w:pPr>
        <w:ind w:left="2880" w:firstLine="720"/>
        <w:rPr>
          <w:b/>
          <w:sz w:val="24"/>
          <w:szCs w:val="24"/>
        </w:rPr>
      </w:pPr>
      <w:r w:rsidRPr="00FF0C03">
        <w:rPr>
          <w:b/>
          <w:sz w:val="24"/>
          <w:szCs w:val="24"/>
        </w:rPr>
        <w:t>QUADRO I</w:t>
      </w:r>
    </w:p>
    <w:p w14:paraId="5F07EDB8" w14:textId="77777777" w:rsidR="004E0779" w:rsidRPr="00FF0C03" w:rsidRDefault="004E0779" w:rsidP="004E0779">
      <w:pPr>
        <w:ind w:left="2880" w:firstLine="720"/>
        <w:rPr>
          <w:b/>
          <w:sz w:val="24"/>
          <w:szCs w:val="24"/>
        </w:rPr>
      </w:pPr>
    </w:p>
    <w:p w14:paraId="4E379A83" w14:textId="77777777" w:rsidR="004E0779" w:rsidRPr="00FF0C03" w:rsidRDefault="004E0779" w:rsidP="004E0779">
      <w:pPr>
        <w:jc w:val="center"/>
        <w:rPr>
          <w:b/>
          <w:sz w:val="24"/>
          <w:szCs w:val="24"/>
        </w:rPr>
      </w:pPr>
    </w:p>
    <w:p w14:paraId="462F784B" w14:textId="77777777" w:rsidR="004E0779" w:rsidRPr="00FF0C03" w:rsidRDefault="004E0779" w:rsidP="004E0779">
      <w:pPr>
        <w:pStyle w:val="Corpodetexto2"/>
        <w:jc w:val="center"/>
        <w:rPr>
          <w:b/>
          <w:sz w:val="24"/>
          <w:szCs w:val="24"/>
        </w:rPr>
      </w:pPr>
      <w:r w:rsidRPr="00FF0C03">
        <w:rPr>
          <w:b/>
          <w:sz w:val="24"/>
          <w:szCs w:val="24"/>
        </w:rPr>
        <w:t>ATUALIZAÇÃO DA ESTIMATIVA DA MARGEM DE EXPANSÃO DAS DESPESAS OBRIGATÓRIAS DE CARÁTER CONTINUADO</w:t>
      </w:r>
    </w:p>
    <w:p w14:paraId="2626B3E2" w14:textId="77777777" w:rsidR="004E0779" w:rsidRPr="00FF0C03" w:rsidRDefault="004E0779" w:rsidP="004E0779">
      <w:pPr>
        <w:jc w:val="center"/>
        <w:rPr>
          <w:b/>
          <w:sz w:val="24"/>
          <w:szCs w:val="24"/>
        </w:rPr>
      </w:pPr>
      <w:r w:rsidRPr="00FF0C03">
        <w:rPr>
          <w:b/>
          <w:sz w:val="24"/>
          <w:szCs w:val="24"/>
        </w:rPr>
        <w:t xml:space="preserve">(Art. 41, da Lei Municipal nº </w:t>
      </w:r>
      <w:r w:rsidR="00F86457">
        <w:rPr>
          <w:b/>
          <w:sz w:val="24"/>
          <w:szCs w:val="24"/>
        </w:rPr>
        <w:t>2091</w:t>
      </w:r>
      <w:r w:rsidRPr="00FF0C03">
        <w:rPr>
          <w:b/>
          <w:sz w:val="24"/>
          <w:szCs w:val="24"/>
        </w:rPr>
        <w:t xml:space="preserve"> de </w:t>
      </w:r>
      <w:r w:rsidR="00D16B4B">
        <w:rPr>
          <w:b/>
          <w:sz w:val="24"/>
          <w:szCs w:val="24"/>
        </w:rPr>
        <w:t>08</w:t>
      </w:r>
      <w:r w:rsidRPr="00FF0C03">
        <w:rPr>
          <w:b/>
          <w:sz w:val="24"/>
          <w:szCs w:val="24"/>
        </w:rPr>
        <w:t>/</w:t>
      </w:r>
      <w:r w:rsidR="00D16B4B">
        <w:rPr>
          <w:b/>
          <w:sz w:val="24"/>
          <w:szCs w:val="24"/>
        </w:rPr>
        <w:t>06/</w:t>
      </w:r>
      <w:r w:rsidRPr="00FF0C03">
        <w:rPr>
          <w:b/>
          <w:sz w:val="24"/>
          <w:szCs w:val="24"/>
        </w:rPr>
        <w:t>201</w:t>
      </w:r>
      <w:r w:rsidR="00F86457">
        <w:rPr>
          <w:b/>
          <w:sz w:val="24"/>
          <w:szCs w:val="24"/>
        </w:rPr>
        <w:t>6</w:t>
      </w:r>
      <w:r w:rsidRPr="00FF0C03">
        <w:rPr>
          <w:b/>
          <w:sz w:val="24"/>
          <w:szCs w:val="24"/>
        </w:rPr>
        <w:t xml:space="preserve"> - LDO)</w:t>
      </w:r>
    </w:p>
    <w:p w14:paraId="35CFA863" w14:textId="77777777" w:rsidR="004E0779" w:rsidRPr="00FF0C03" w:rsidRDefault="004E0779" w:rsidP="004E0779">
      <w:pPr>
        <w:jc w:val="both"/>
        <w:rPr>
          <w:sz w:val="24"/>
          <w:szCs w:val="24"/>
        </w:rPr>
      </w:pPr>
      <w:r w:rsidRPr="00FF0C03">
        <w:rPr>
          <w:sz w:val="24"/>
          <w:szCs w:val="24"/>
        </w:rPr>
        <w:tab/>
        <w:t>Em cumprimento ao disposto no Art. 41 da LDO para 201</w:t>
      </w:r>
      <w:r w:rsidR="00605952">
        <w:rPr>
          <w:sz w:val="24"/>
          <w:szCs w:val="24"/>
        </w:rPr>
        <w:t>7</w:t>
      </w:r>
      <w:r w:rsidRPr="00FF0C03">
        <w:rPr>
          <w:sz w:val="24"/>
          <w:szCs w:val="24"/>
        </w:rPr>
        <w:t>, seguem os valores atualizados referentes à margem de expansão das despesas obrigatórias de caráter continuado.</w:t>
      </w:r>
    </w:p>
    <w:p w14:paraId="7A7BBC25" w14:textId="77777777" w:rsidR="004E0779" w:rsidRPr="00FF0C03" w:rsidRDefault="004E0779" w:rsidP="004E0779">
      <w:pPr>
        <w:jc w:val="both"/>
        <w:rPr>
          <w:sz w:val="24"/>
          <w:szCs w:val="24"/>
        </w:rPr>
      </w:pPr>
    </w:p>
    <w:p w14:paraId="77EDE401" w14:textId="77777777" w:rsidR="004E0779" w:rsidRPr="00FF0C03" w:rsidRDefault="004E0779" w:rsidP="004E0779">
      <w:pPr>
        <w:jc w:val="both"/>
        <w:rPr>
          <w:sz w:val="24"/>
          <w:szCs w:val="24"/>
        </w:rPr>
      </w:pPr>
      <w:r w:rsidRPr="00FF0C03">
        <w:rPr>
          <w:sz w:val="24"/>
          <w:szCs w:val="24"/>
        </w:rPr>
        <w:tab/>
        <w:t>A estimativa da margem de expansão das despesas ob</w:t>
      </w:r>
      <w:r>
        <w:rPr>
          <w:sz w:val="24"/>
          <w:szCs w:val="24"/>
        </w:rPr>
        <w:t>rigatórias embutidas no PLO 201</w:t>
      </w:r>
      <w:r w:rsidR="00AE11B7">
        <w:rPr>
          <w:sz w:val="24"/>
          <w:szCs w:val="24"/>
        </w:rPr>
        <w:t>7</w:t>
      </w:r>
      <w:r w:rsidRPr="00FF0C03">
        <w:rPr>
          <w:sz w:val="24"/>
          <w:szCs w:val="24"/>
        </w:rPr>
        <w:t xml:space="preserve"> é de R$ </w:t>
      </w:r>
      <w:r w:rsidR="00C47A36">
        <w:rPr>
          <w:sz w:val="24"/>
          <w:szCs w:val="24"/>
        </w:rPr>
        <w:t>2.207.508,90</w:t>
      </w:r>
      <w:r w:rsidRPr="00FF0C03">
        <w:rPr>
          <w:sz w:val="24"/>
          <w:szCs w:val="24"/>
        </w:rPr>
        <w:t xml:space="preserve"> (</w:t>
      </w:r>
      <w:r w:rsidR="00C47A36">
        <w:rPr>
          <w:sz w:val="24"/>
          <w:szCs w:val="24"/>
        </w:rPr>
        <w:t>dois milhões, duzentos e sete mil, quinhentos e oito reais e noventa centavos</w:t>
      </w:r>
      <w:r w:rsidRPr="00FF0C03">
        <w:rPr>
          <w:sz w:val="24"/>
          <w:szCs w:val="24"/>
        </w:rPr>
        <w:t>). Tal valor foi obtido mediante o cálculo do ganho real de arrecadação projetado para 201</w:t>
      </w:r>
      <w:r w:rsidR="00C47A36">
        <w:rPr>
          <w:sz w:val="24"/>
          <w:szCs w:val="24"/>
        </w:rPr>
        <w:t>7</w:t>
      </w:r>
      <w:r w:rsidRPr="00FF0C03">
        <w:rPr>
          <w:sz w:val="24"/>
          <w:szCs w:val="24"/>
        </w:rPr>
        <w:t>.</w:t>
      </w:r>
    </w:p>
    <w:p w14:paraId="7C50F145" w14:textId="77777777" w:rsidR="004E0779" w:rsidRPr="00FF0C03" w:rsidRDefault="004E0779" w:rsidP="004E0779">
      <w:pPr>
        <w:jc w:val="both"/>
        <w:rPr>
          <w:sz w:val="24"/>
          <w:szCs w:val="24"/>
        </w:rPr>
      </w:pPr>
    </w:p>
    <w:p w14:paraId="4844EE75" w14:textId="77777777" w:rsidR="004E0779" w:rsidRPr="00FF0C03" w:rsidRDefault="004E0779" w:rsidP="004E0779">
      <w:pPr>
        <w:rPr>
          <w:sz w:val="24"/>
          <w:szCs w:val="2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1818"/>
      </w:tblGrid>
      <w:tr w:rsidR="004E0779" w:rsidRPr="00FF0C03" w14:paraId="218B9E6B" w14:textId="77777777" w:rsidTr="00424756">
        <w:trPr>
          <w:cantSplit/>
        </w:trPr>
        <w:tc>
          <w:tcPr>
            <w:tcW w:w="9118" w:type="dxa"/>
            <w:gridSpan w:val="2"/>
            <w:tcBorders>
              <w:top w:val="single" w:sz="4" w:space="0" w:color="auto"/>
              <w:left w:val="nil"/>
              <w:bottom w:val="nil"/>
              <w:right w:val="nil"/>
            </w:tcBorders>
          </w:tcPr>
          <w:p w14:paraId="177CEB3A" w14:textId="77777777" w:rsidR="004E0779" w:rsidRPr="00B86848" w:rsidRDefault="004E0779" w:rsidP="00424756">
            <w:pPr>
              <w:pStyle w:val="Ttulo2"/>
              <w:rPr>
                <w:sz w:val="24"/>
                <w:szCs w:val="24"/>
                <w:lang w:val="pt-BR"/>
              </w:rPr>
            </w:pPr>
            <w:r w:rsidRPr="00FF0C03">
              <w:rPr>
                <w:sz w:val="24"/>
                <w:szCs w:val="24"/>
              </w:rPr>
              <w:t>Margem de Expansão em 201</w:t>
            </w:r>
            <w:r w:rsidR="00605952">
              <w:rPr>
                <w:sz w:val="24"/>
                <w:szCs w:val="24"/>
                <w:lang w:val="pt-BR"/>
              </w:rPr>
              <w:t>7</w:t>
            </w:r>
          </w:p>
          <w:p w14:paraId="2E58D90D" w14:textId="77777777" w:rsidR="004E0779" w:rsidRPr="00FF0C03" w:rsidRDefault="004E0779" w:rsidP="00424756">
            <w:pPr>
              <w:rPr>
                <w:sz w:val="24"/>
                <w:szCs w:val="24"/>
              </w:rPr>
            </w:pPr>
          </w:p>
        </w:tc>
      </w:tr>
      <w:tr w:rsidR="004E0779" w:rsidRPr="00FF0C03" w14:paraId="734ABAE5" w14:textId="77777777" w:rsidTr="00424756">
        <w:tc>
          <w:tcPr>
            <w:tcW w:w="7300" w:type="dxa"/>
            <w:tcBorders>
              <w:top w:val="single" w:sz="4" w:space="0" w:color="auto"/>
              <w:left w:val="nil"/>
            </w:tcBorders>
          </w:tcPr>
          <w:p w14:paraId="0449286C" w14:textId="77777777" w:rsidR="004E0779" w:rsidRPr="00FF0C03" w:rsidRDefault="004E0779" w:rsidP="00424756">
            <w:pPr>
              <w:rPr>
                <w:sz w:val="24"/>
                <w:szCs w:val="24"/>
              </w:rPr>
            </w:pPr>
          </w:p>
        </w:tc>
        <w:tc>
          <w:tcPr>
            <w:tcW w:w="1818" w:type="dxa"/>
            <w:tcBorders>
              <w:top w:val="single" w:sz="4" w:space="0" w:color="auto"/>
              <w:right w:val="nil"/>
            </w:tcBorders>
          </w:tcPr>
          <w:p w14:paraId="05A05788" w14:textId="77777777" w:rsidR="004E0779" w:rsidRPr="00FF0C03" w:rsidRDefault="004E0779" w:rsidP="00424756">
            <w:pPr>
              <w:pStyle w:val="Ttulo2"/>
              <w:ind w:left="1316" w:firstLine="808"/>
              <w:rPr>
                <w:sz w:val="24"/>
                <w:szCs w:val="24"/>
              </w:rPr>
            </w:pPr>
            <w:r w:rsidRPr="00FF0C03">
              <w:rPr>
                <w:sz w:val="24"/>
                <w:szCs w:val="24"/>
              </w:rPr>
              <w:t xml:space="preserve">           R$</w:t>
            </w:r>
          </w:p>
        </w:tc>
      </w:tr>
      <w:tr w:rsidR="004E0779" w:rsidRPr="00FF0C03" w14:paraId="642628B1" w14:textId="77777777" w:rsidTr="00424756">
        <w:tc>
          <w:tcPr>
            <w:tcW w:w="7300" w:type="dxa"/>
            <w:tcBorders>
              <w:top w:val="single" w:sz="4" w:space="0" w:color="auto"/>
              <w:left w:val="nil"/>
            </w:tcBorders>
          </w:tcPr>
          <w:p w14:paraId="14F0CFC4" w14:textId="77777777" w:rsidR="004E0779" w:rsidRPr="00FF0C03" w:rsidRDefault="004E0779" w:rsidP="00424756">
            <w:pPr>
              <w:rPr>
                <w:sz w:val="24"/>
                <w:szCs w:val="24"/>
              </w:rPr>
            </w:pPr>
            <w:r w:rsidRPr="00FF0C03">
              <w:rPr>
                <w:sz w:val="24"/>
                <w:szCs w:val="24"/>
              </w:rPr>
              <w:t xml:space="preserve">1. </w:t>
            </w:r>
            <w:r w:rsidRPr="00FF0C03">
              <w:rPr>
                <w:b/>
                <w:sz w:val="24"/>
                <w:szCs w:val="24"/>
              </w:rPr>
              <w:t>RCL</w:t>
            </w:r>
            <w:r w:rsidR="008B7147">
              <w:rPr>
                <w:sz w:val="24"/>
                <w:szCs w:val="24"/>
              </w:rPr>
              <w:t xml:space="preserve">-Receita Corrente Líquida </w:t>
            </w:r>
            <w:proofErr w:type="spellStart"/>
            <w:r w:rsidRPr="00FF0C03">
              <w:rPr>
                <w:sz w:val="24"/>
                <w:szCs w:val="24"/>
              </w:rPr>
              <w:t>Reestimada</w:t>
            </w:r>
            <w:proofErr w:type="spellEnd"/>
            <w:r w:rsidRPr="00FF0C03">
              <w:rPr>
                <w:sz w:val="24"/>
                <w:szCs w:val="24"/>
              </w:rPr>
              <w:t xml:space="preserve"> p/201</w:t>
            </w:r>
            <w:r>
              <w:rPr>
                <w:sz w:val="24"/>
                <w:szCs w:val="24"/>
              </w:rPr>
              <w:t>6</w:t>
            </w:r>
          </w:p>
        </w:tc>
        <w:tc>
          <w:tcPr>
            <w:tcW w:w="1818" w:type="dxa"/>
            <w:tcBorders>
              <w:top w:val="single" w:sz="4" w:space="0" w:color="auto"/>
              <w:right w:val="nil"/>
            </w:tcBorders>
          </w:tcPr>
          <w:p w14:paraId="755F4D52" w14:textId="77777777" w:rsidR="004E0779" w:rsidRPr="00605952" w:rsidRDefault="004E0779" w:rsidP="00605952">
            <w:pPr>
              <w:pStyle w:val="Ttulo2"/>
              <w:tabs>
                <w:tab w:val="left" w:pos="41"/>
              </w:tabs>
              <w:jc w:val="right"/>
              <w:rPr>
                <w:sz w:val="24"/>
                <w:szCs w:val="24"/>
                <w:lang w:val="pt-BR"/>
              </w:rPr>
            </w:pPr>
            <w:r>
              <w:rPr>
                <w:sz w:val="24"/>
                <w:szCs w:val="24"/>
                <w:lang w:val="pt-BR"/>
              </w:rPr>
              <w:t xml:space="preserve">  </w:t>
            </w:r>
            <w:r>
              <w:rPr>
                <w:sz w:val="24"/>
                <w:szCs w:val="24"/>
              </w:rPr>
              <w:t>1</w:t>
            </w:r>
            <w:r w:rsidR="00605952">
              <w:rPr>
                <w:sz w:val="24"/>
                <w:szCs w:val="24"/>
                <w:lang w:val="pt-BR"/>
              </w:rPr>
              <w:t>08.492.491,10</w:t>
            </w:r>
          </w:p>
        </w:tc>
      </w:tr>
      <w:tr w:rsidR="004E0779" w:rsidRPr="00FF0C03" w14:paraId="48FB0364" w14:textId="77777777" w:rsidTr="00424756">
        <w:tc>
          <w:tcPr>
            <w:tcW w:w="7300" w:type="dxa"/>
            <w:tcBorders>
              <w:top w:val="single" w:sz="4" w:space="0" w:color="auto"/>
              <w:left w:val="nil"/>
            </w:tcBorders>
          </w:tcPr>
          <w:p w14:paraId="26F3E957" w14:textId="77777777" w:rsidR="004E0779" w:rsidRPr="00FF0C03" w:rsidRDefault="004E0779" w:rsidP="00424756">
            <w:pPr>
              <w:rPr>
                <w:sz w:val="24"/>
                <w:szCs w:val="24"/>
              </w:rPr>
            </w:pPr>
            <w:r w:rsidRPr="00FF0C03">
              <w:rPr>
                <w:sz w:val="24"/>
                <w:szCs w:val="24"/>
              </w:rPr>
              <w:t>2. Previsão Orçamentária para 201</w:t>
            </w:r>
            <w:r w:rsidR="00605952">
              <w:rPr>
                <w:sz w:val="24"/>
                <w:szCs w:val="24"/>
              </w:rPr>
              <w:t>7</w:t>
            </w:r>
            <w:r w:rsidRPr="00FF0C03">
              <w:rPr>
                <w:sz w:val="24"/>
                <w:szCs w:val="24"/>
              </w:rPr>
              <w:t xml:space="preserve"> </w:t>
            </w:r>
            <w:r w:rsidRPr="00FF0C03">
              <w:rPr>
                <w:b/>
                <w:sz w:val="24"/>
                <w:szCs w:val="24"/>
              </w:rPr>
              <w:t>(RCL)</w:t>
            </w:r>
          </w:p>
        </w:tc>
        <w:tc>
          <w:tcPr>
            <w:tcW w:w="1818" w:type="dxa"/>
            <w:tcBorders>
              <w:top w:val="single" w:sz="4" w:space="0" w:color="auto"/>
              <w:right w:val="nil"/>
            </w:tcBorders>
          </w:tcPr>
          <w:p w14:paraId="764B7CAE" w14:textId="77777777" w:rsidR="004E0779" w:rsidRPr="00FF0C03" w:rsidRDefault="004E0779" w:rsidP="00605952">
            <w:pPr>
              <w:pStyle w:val="Ttulo2"/>
              <w:ind w:left="-243"/>
              <w:jc w:val="right"/>
              <w:rPr>
                <w:sz w:val="24"/>
                <w:szCs w:val="24"/>
              </w:rPr>
            </w:pPr>
            <w:r>
              <w:rPr>
                <w:sz w:val="24"/>
                <w:szCs w:val="24"/>
              </w:rPr>
              <w:t xml:space="preserve">      </w:t>
            </w:r>
            <w:r>
              <w:rPr>
                <w:sz w:val="24"/>
                <w:szCs w:val="24"/>
                <w:lang w:val="pt-BR"/>
              </w:rPr>
              <w:t>1</w:t>
            </w:r>
            <w:r w:rsidR="00605952">
              <w:rPr>
                <w:sz w:val="24"/>
                <w:szCs w:val="24"/>
                <w:lang w:val="pt-BR"/>
              </w:rPr>
              <w:t>17.500</w:t>
            </w:r>
            <w:r w:rsidRPr="00FF0C03">
              <w:rPr>
                <w:sz w:val="24"/>
                <w:szCs w:val="24"/>
              </w:rPr>
              <w:t>.000,00</w:t>
            </w:r>
          </w:p>
        </w:tc>
      </w:tr>
      <w:tr w:rsidR="004E0779" w:rsidRPr="00FF0C03" w14:paraId="6CC6E6B9" w14:textId="77777777" w:rsidTr="00424756">
        <w:tc>
          <w:tcPr>
            <w:tcW w:w="7300" w:type="dxa"/>
            <w:tcBorders>
              <w:top w:val="single" w:sz="4" w:space="0" w:color="auto"/>
              <w:left w:val="nil"/>
            </w:tcBorders>
          </w:tcPr>
          <w:p w14:paraId="60BDE79F" w14:textId="77777777" w:rsidR="004E0779" w:rsidRPr="00FF0C03" w:rsidRDefault="004E0779" w:rsidP="00424756">
            <w:pPr>
              <w:rPr>
                <w:sz w:val="24"/>
                <w:szCs w:val="24"/>
              </w:rPr>
            </w:pPr>
          </w:p>
        </w:tc>
        <w:tc>
          <w:tcPr>
            <w:tcW w:w="1818" w:type="dxa"/>
            <w:tcBorders>
              <w:top w:val="single" w:sz="4" w:space="0" w:color="auto"/>
              <w:right w:val="nil"/>
            </w:tcBorders>
          </w:tcPr>
          <w:p w14:paraId="706BA5DC" w14:textId="77777777" w:rsidR="004E0779" w:rsidRPr="00FF0C03" w:rsidRDefault="004E0779" w:rsidP="00424756">
            <w:pPr>
              <w:rPr>
                <w:sz w:val="24"/>
                <w:szCs w:val="24"/>
              </w:rPr>
            </w:pPr>
          </w:p>
        </w:tc>
      </w:tr>
      <w:tr w:rsidR="004E0779" w:rsidRPr="00FF0C03" w14:paraId="06500C80" w14:textId="77777777" w:rsidTr="00424756">
        <w:tc>
          <w:tcPr>
            <w:tcW w:w="7300" w:type="dxa"/>
            <w:tcBorders>
              <w:left w:val="nil"/>
            </w:tcBorders>
          </w:tcPr>
          <w:p w14:paraId="258E4683" w14:textId="77777777" w:rsidR="004E0779" w:rsidRPr="00FF0C03" w:rsidRDefault="004E0779" w:rsidP="00424756">
            <w:pPr>
              <w:rPr>
                <w:sz w:val="24"/>
                <w:szCs w:val="24"/>
              </w:rPr>
            </w:pPr>
            <w:r w:rsidRPr="00FF0C03">
              <w:rPr>
                <w:sz w:val="24"/>
                <w:szCs w:val="24"/>
              </w:rPr>
              <w:t>3. Aumento real da arrecadação</w:t>
            </w:r>
          </w:p>
        </w:tc>
        <w:tc>
          <w:tcPr>
            <w:tcW w:w="1818" w:type="dxa"/>
            <w:tcBorders>
              <w:right w:val="nil"/>
            </w:tcBorders>
          </w:tcPr>
          <w:p w14:paraId="5E33DA71" w14:textId="77777777" w:rsidR="004E0779" w:rsidRPr="00FF0C03" w:rsidRDefault="00605952" w:rsidP="00424756">
            <w:pPr>
              <w:jc w:val="right"/>
              <w:rPr>
                <w:b/>
                <w:sz w:val="24"/>
                <w:szCs w:val="24"/>
              </w:rPr>
            </w:pPr>
            <w:r>
              <w:rPr>
                <w:b/>
                <w:sz w:val="24"/>
                <w:szCs w:val="24"/>
              </w:rPr>
              <w:t>9.007.508,90</w:t>
            </w:r>
          </w:p>
        </w:tc>
      </w:tr>
      <w:tr w:rsidR="004E0779" w:rsidRPr="00FF0C03" w14:paraId="6F162ED9" w14:textId="77777777" w:rsidTr="00424756">
        <w:tc>
          <w:tcPr>
            <w:tcW w:w="7300" w:type="dxa"/>
            <w:tcBorders>
              <w:left w:val="nil"/>
              <w:bottom w:val="nil"/>
            </w:tcBorders>
          </w:tcPr>
          <w:p w14:paraId="47FC501C" w14:textId="77777777" w:rsidR="004E0779" w:rsidRPr="00FF0C03" w:rsidRDefault="004E0779" w:rsidP="00424756">
            <w:pPr>
              <w:rPr>
                <w:sz w:val="24"/>
                <w:szCs w:val="24"/>
              </w:rPr>
            </w:pPr>
            <w:r w:rsidRPr="00FF0C03">
              <w:rPr>
                <w:sz w:val="24"/>
                <w:szCs w:val="24"/>
              </w:rPr>
              <w:t>4. Margem utilizada</w:t>
            </w:r>
          </w:p>
          <w:p w14:paraId="359A1232" w14:textId="77777777" w:rsidR="004E0779" w:rsidRPr="00FF0C03" w:rsidRDefault="004E0779" w:rsidP="00424756">
            <w:pPr>
              <w:rPr>
                <w:sz w:val="24"/>
                <w:szCs w:val="24"/>
              </w:rPr>
            </w:pPr>
            <w:r w:rsidRPr="00FF0C03">
              <w:rPr>
                <w:sz w:val="24"/>
                <w:szCs w:val="24"/>
              </w:rPr>
              <w:t xml:space="preserve">    - Novas Admissões e Concessões de Vantagens aos Servidores</w:t>
            </w:r>
          </w:p>
          <w:p w14:paraId="72B8E1B3" w14:textId="77777777" w:rsidR="004E0779" w:rsidRPr="00FF0C03" w:rsidRDefault="004E0779" w:rsidP="00424756">
            <w:pPr>
              <w:rPr>
                <w:sz w:val="24"/>
                <w:szCs w:val="24"/>
              </w:rPr>
            </w:pPr>
            <w:r w:rsidRPr="00FF0C03">
              <w:rPr>
                <w:sz w:val="24"/>
                <w:szCs w:val="24"/>
              </w:rPr>
              <w:t xml:space="preserve">    - </w:t>
            </w:r>
            <w:r w:rsidR="00605952">
              <w:rPr>
                <w:sz w:val="24"/>
                <w:szCs w:val="24"/>
              </w:rPr>
              <w:t>10</w:t>
            </w:r>
            <w:r w:rsidRPr="00FF0C03">
              <w:rPr>
                <w:sz w:val="24"/>
                <w:szCs w:val="24"/>
              </w:rPr>
              <w:t>,00%</w:t>
            </w:r>
            <w:r w:rsidRPr="00FF0C03">
              <w:rPr>
                <w:color w:val="FF0000"/>
                <w:sz w:val="24"/>
                <w:szCs w:val="24"/>
              </w:rPr>
              <w:t xml:space="preserve"> </w:t>
            </w:r>
            <w:r w:rsidRPr="00FF0C03">
              <w:rPr>
                <w:sz w:val="24"/>
                <w:szCs w:val="24"/>
              </w:rPr>
              <w:t>reajuste aos servidores</w:t>
            </w:r>
          </w:p>
          <w:p w14:paraId="39B7928E" w14:textId="77777777" w:rsidR="004E0779" w:rsidRPr="00FF0C03" w:rsidRDefault="004E0779" w:rsidP="00424756">
            <w:pPr>
              <w:rPr>
                <w:sz w:val="24"/>
                <w:szCs w:val="24"/>
              </w:rPr>
            </w:pPr>
            <w:r w:rsidRPr="00FF0C03">
              <w:rPr>
                <w:sz w:val="24"/>
                <w:szCs w:val="24"/>
              </w:rPr>
              <w:t xml:space="preserve">    - Manutenção de Novas Obras Executadas no exercício </w:t>
            </w:r>
          </w:p>
          <w:p w14:paraId="527E153F" w14:textId="77777777" w:rsidR="004E0779" w:rsidRPr="00FF0C03" w:rsidRDefault="004E0779" w:rsidP="00424756">
            <w:pPr>
              <w:rPr>
                <w:sz w:val="24"/>
                <w:szCs w:val="24"/>
              </w:rPr>
            </w:pPr>
            <w:r w:rsidRPr="00FF0C03">
              <w:rPr>
                <w:sz w:val="24"/>
                <w:szCs w:val="24"/>
              </w:rPr>
              <w:t xml:space="preserve">    - Outros</w:t>
            </w:r>
          </w:p>
        </w:tc>
        <w:tc>
          <w:tcPr>
            <w:tcW w:w="1818" w:type="dxa"/>
            <w:tcBorders>
              <w:bottom w:val="nil"/>
              <w:right w:val="nil"/>
            </w:tcBorders>
          </w:tcPr>
          <w:p w14:paraId="4A01EC8D" w14:textId="77777777" w:rsidR="004E0779" w:rsidRPr="00FF0C03" w:rsidRDefault="00605952" w:rsidP="00424756">
            <w:pPr>
              <w:jc w:val="right"/>
              <w:rPr>
                <w:sz w:val="24"/>
                <w:szCs w:val="24"/>
              </w:rPr>
            </w:pPr>
            <w:r>
              <w:rPr>
                <w:sz w:val="24"/>
                <w:szCs w:val="24"/>
              </w:rPr>
              <w:t>6.8</w:t>
            </w:r>
            <w:r w:rsidR="004E0779" w:rsidRPr="00FF0C03">
              <w:rPr>
                <w:sz w:val="24"/>
                <w:szCs w:val="24"/>
              </w:rPr>
              <w:t>00.000,00</w:t>
            </w:r>
          </w:p>
          <w:p w14:paraId="46DCAED2" w14:textId="77777777" w:rsidR="004E0779" w:rsidRPr="00FF0C03" w:rsidRDefault="00605952" w:rsidP="00424756">
            <w:pPr>
              <w:jc w:val="right"/>
              <w:rPr>
                <w:sz w:val="24"/>
                <w:szCs w:val="24"/>
              </w:rPr>
            </w:pPr>
            <w:r>
              <w:rPr>
                <w:sz w:val="24"/>
                <w:szCs w:val="24"/>
              </w:rPr>
              <w:t>5</w:t>
            </w:r>
            <w:r w:rsidR="004E0779" w:rsidRPr="00FF0C03">
              <w:rPr>
                <w:sz w:val="24"/>
                <w:szCs w:val="24"/>
              </w:rPr>
              <w:t xml:space="preserve">00.000,00           </w:t>
            </w:r>
          </w:p>
          <w:p w14:paraId="1B2B80B6" w14:textId="77777777" w:rsidR="004E0779" w:rsidRPr="00FF0C03" w:rsidRDefault="00605952" w:rsidP="00424756">
            <w:pPr>
              <w:jc w:val="right"/>
              <w:rPr>
                <w:sz w:val="24"/>
                <w:szCs w:val="24"/>
              </w:rPr>
            </w:pPr>
            <w:r>
              <w:rPr>
                <w:sz w:val="24"/>
                <w:szCs w:val="24"/>
              </w:rPr>
              <w:t>4.300</w:t>
            </w:r>
            <w:r w:rsidR="004E0779" w:rsidRPr="00FF0C03">
              <w:rPr>
                <w:sz w:val="24"/>
                <w:szCs w:val="24"/>
              </w:rPr>
              <w:t>.000,00</w:t>
            </w:r>
          </w:p>
          <w:p w14:paraId="6EF59876" w14:textId="77777777" w:rsidR="004E0779" w:rsidRPr="00FF0C03" w:rsidRDefault="004E0779" w:rsidP="00424756">
            <w:pPr>
              <w:jc w:val="right"/>
              <w:rPr>
                <w:sz w:val="24"/>
                <w:szCs w:val="24"/>
              </w:rPr>
            </w:pPr>
            <w:r w:rsidRPr="00FF0C03">
              <w:rPr>
                <w:sz w:val="24"/>
                <w:szCs w:val="24"/>
              </w:rPr>
              <w:t>1.200.000,00</w:t>
            </w:r>
          </w:p>
          <w:p w14:paraId="5EE6D89B" w14:textId="77777777" w:rsidR="004E0779" w:rsidRPr="00FF0C03" w:rsidRDefault="004E0779" w:rsidP="00424756">
            <w:pPr>
              <w:jc w:val="right"/>
              <w:rPr>
                <w:sz w:val="24"/>
                <w:szCs w:val="24"/>
              </w:rPr>
            </w:pPr>
            <w:r w:rsidRPr="00FF0C03">
              <w:rPr>
                <w:sz w:val="24"/>
                <w:szCs w:val="24"/>
              </w:rPr>
              <w:t>800.000,00</w:t>
            </w:r>
          </w:p>
          <w:p w14:paraId="5910A852" w14:textId="77777777" w:rsidR="004E0779" w:rsidRPr="00FF0C03" w:rsidRDefault="004E0779" w:rsidP="00424756">
            <w:pPr>
              <w:jc w:val="right"/>
              <w:rPr>
                <w:sz w:val="24"/>
                <w:szCs w:val="24"/>
              </w:rPr>
            </w:pPr>
          </w:p>
        </w:tc>
      </w:tr>
      <w:tr w:rsidR="004E0779" w:rsidRPr="00FF0C03" w14:paraId="246574A9" w14:textId="77777777" w:rsidTr="00424756">
        <w:trPr>
          <w:cantSplit/>
        </w:trPr>
        <w:tc>
          <w:tcPr>
            <w:tcW w:w="9118" w:type="dxa"/>
            <w:gridSpan w:val="2"/>
            <w:tcBorders>
              <w:left w:val="nil"/>
              <w:right w:val="nil"/>
            </w:tcBorders>
          </w:tcPr>
          <w:p w14:paraId="41102B99" w14:textId="77777777" w:rsidR="004E0779" w:rsidRPr="00FF0C03" w:rsidRDefault="004E0779" w:rsidP="00424756">
            <w:pPr>
              <w:jc w:val="right"/>
              <w:rPr>
                <w:sz w:val="24"/>
                <w:szCs w:val="24"/>
              </w:rPr>
            </w:pPr>
          </w:p>
        </w:tc>
      </w:tr>
      <w:tr w:rsidR="004E0779" w:rsidRPr="00FF0C03" w14:paraId="31D4223C" w14:textId="77777777" w:rsidTr="00424756">
        <w:tc>
          <w:tcPr>
            <w:tcW w:w="7300" w:type="dxa"/>
            <w:tcBorders>
              <w:left w:val="nil"/>
            </w:tcBorders>
          </w:tcPr>
          <w:p w14:paraId="63393655" w14:textId="77777777" w:rsidR="004E0779" w:rsidRPr="00FF0C03" w:rsidRDefault="004E0779" w:rsidP="00424756">
            <w:pPr>
              <w:rPr>
                <w:sz w:val="24"/>
                <w:szCs w:val="24"/>
              </w:rPr>
            </w:pPr>
            <w:r w:rsidRPr="00FF0C03">
              <w:rPr>
                <w:sz w:val="24"/>
                <w:szCs w:val="24"/>
              </w:rPr>
              <w:t>5. Saldo (3-4)</w:t>
            </w:r>
          </w:p>
        </w:tc>
        <w:tc>
          <w:tcPr>
            <w:tcW w:w="1818" w:type="dxa"/>
            <w:tcBorders>
              <w:right w:val="nil"/>
            </w:tcBorders>
          </w:tcPr>
          <w:p w14:paraId="24E64AE6" w14:textId="77777777" w:rsidR="004E0779" w:rsidRPr="00FF0C03" w:rsidRDefault="00605952" w:rsidP="00424756">
            <w:pPr>
              <w:jc w:val="right"/>
              <w:rPr>
                <w:b/>
                <w:sz w:val="24"/>
                <w:szCs w:val="24"/>
              </w:rPr>
            </w:pPr>
            <w:r>
              <w:rPr>
                <w:b/>
                <w:sz w:val="24"/>
                <w:szCs w:val="24"/>
              </w:rPr>
              <w:t>2.207.508,90</w:t>
            </w:r>
          </w:p>
        </w:tc>
      </w:tr>
    </w:tbl>
    <w:p w14:paraId="323238FB" w14:textId="77777777" w:rsidR="004E0779" w:rsidRPr="00FF0C03" w:rsidRDefault="004E0779" w:rsidP="004E0779">
      <w:pPr>
        <w:ind w:firstLine="3402"/>
        <w:rPr>
          <w:b/>
          <w:bCs/>
          <w:sz w:val="24"/>
          <w:szCs w:val="24"/>
        </w:rPr>
      </w:pPr>
    </w:p>
    <w:p w14:paraId="4BC0BF36" w14:textId="77777777" w:rsidR="004E0779" w:rsidRPr="00FF0C03" w:rsidRDefault="004E0779" w:rsidP="004E0779">
      <w:pPr>
        <w:ind w:firstLine="3402"/>
        <w:rPr>
          <w:b/>
          <w:bCs/>
          <w:sz w:val="24"/>
          <w:szCs w:val="24"/>
        </w:rPr>
      </w:pPr>
    </w:p>
    <w:p w14:paraId="3C746624" w14:textId="77777777" w:rsidR="004E0779" w:rsidRPr="00FF0C03" w:rsidRDefault="004E0779" w:rsidP="00B978CF">
      <w:pPr>
        <w:ind w:firstLine="3119"/>
        <w:rPr>
          <w:b/>
          <w:bCs/>
          <w:sz w:val="24"/>
          <w:szCs w:val="24"/>
        </w:rPr>
      </w:pPr>
    </w:p>
    <w:p w14:paraId="587F3FA7" w14:textId="77777777" w:rsidR="004E0779" w:rsidRPr="00FF0C03" w:rsidRDefault="004E0779" w:rsidP="004E0779">
      <w:pPr>
        <w:ind w:firstLine="3402"/>
        <w:rPr>
          <w:b/>
          <w:sz w:val="24"/>
          <w:szCs w:val="24"/>
        </w:rPr>
      </w:pPr>
      <w:r w:rsidRPr="00FF0C03">
        <w:rPr>
          <w:b/>
          <w:sz w:val="24"/>
          <w:szCs w:val="24"/>
        </w:rPr>
        <w:t xml:space="preserve">Raul Camilo </w:t>
      </w:r>
      <w:proofErr w:type="spellStart"/>
      <w:r w:rsidRPr="00FF0C03">
        <w:rPr>
          <w:b/>
          <w:sz w:val="24"/>
          <w:szCs w:val="24"/>
        </w:rPr>
        <w:t>Isotton</w:t>
      </w:r>
      <w:proofErr w:type="spellEnd"/>
    </w:p>
    <w:p w14:paraId="24B9DBF0" w14:textId="77777777" w:rsidR="004E0779" w:rsidRPr="00FF0C03" w:rsidRDefault="004E0779" w:rsidP="004E0779">
      <w:pPr>
        <w:ind w:left="3402"/>
        <w:rPr>
          <w:b/>
          <w:sz w:val="24"/>
          <w:szCs w:val="24"/>
        </w:rPr>
      </w:pPr>
      <w:r w:rsidRPr="00FF0C03">
        <w:rPr>
          <w:sz w:val="24"/>
          <w:szCs w:val="24"/>
        </w:rPr>
        <w:t xml:space="preserve">Prefeito  </w:t>
      </w:r>
    </w:p>
    <w:p w14:paraId="093739BE" w14:textId="77777777" w:rsidR="004E0779" w:rsidRPr="00FF0C03" w:rsidRDefault="004E0779" w:rsidP="004E0779">
      <w:pPr>
        <w:keepNext/>
        <w:jc w:val="both"/>
        <w:outlineLvl w:val="8"/>
        <w:rPr>
          <w:b/>
          <w:sz w:val="24"/>
          <w:szCs w:val="24"/>
        </w:rPr>
      </w:pPr>
    </w:p>
    <w:p w14:paraId="26AEE04D" w14:textId="77777777" w:rsidR="004E0779" w:rsidRPr="00FF0C03" w:rsidRDefault="004E0779" w:rsidP="004E0779">
      <w:pPr>
        <w:rPr>
          <w:sz w:val="24"/>
          <w:szCs w:val="24"/>
        </w:rPr>
      </w:pPr>
    </w:p>
    <w:p w14:paraId="1DDFBF3E" w14:textId="77777777" w:rsidR="00C01F7C" w:rsidRPr="004E0779" w:rsidRDefault="00C01F7C" w:rsidP="004E0779"/>
    <w:sectPr w:rsidR="00C01F7C" w:rsidRPr="004E0779" w:rsidSect="00000ECB">
      <w:headerReference w:type="even" r:id="rId7"/>
      <w:headerReference w:type="default" r:id="rId8"/>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753D" w14:textId="77777777" w:rsidR="0010487F" w:rsidRDefault="0010487F">
      <w:r>
        <w:separator/>
      </w:r>
    </w:p>
  </w:endnote>
  <w:endnote w:type="continuationSeparator" w:id="0">
    <w:p w14:paraId="0207D470" w14:textId="77777777" w:rsidR="0010487F" w:rsidRDefault="0010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C9CD" w14:textId="77777777" w:rsidR="0010487F" w:rsidRDefault="0010487F">
      <w:r>
        <w:separator/>
      </w:r>
    </w:p>
  </w:footnote>
  <w:footnote w:type="continuationSeparator" w:id="0">
    <w:p w14:paraId="7DD9E7FA" w14:textId="77777777" w:rsidR="0010487F" w:rsidRDefault="0010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CF91" w14:textId="77777777" w:rsidR="00107533" w:rsidRDefault="00107533"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8ECA24" w14:textId="77777777" w:rsidR="00107533" w:rsidRDefault="00107533"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21B1" w14:textId="77777777" w:rsidR="00107533" w:rsidRDefault="00107533"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0ECB">
      <w:rPr>
        <w:rStyle w:val="Nmerodepgina"/>
        <w:noProof/>
      </w:rPr>
      <w:t>7</w:t>
    </w:r>
    <w:r>
      <w:rPr>
        <w:rStyle w:val="Nmerodepgina"/>
      </w:rPr>
      <w:fldChar w:fldCharType="end"/>
    </w:r>
  </w:p>
  <w:p w14:paraId="36113847" w14:textId="77777777" w:rsidR="00107533" w:rsidRPr="00BE06F6" w:rsidRDefault="00107533"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1679053"/>
    <w:multiLevelType w:val="multilevel"/>
    <w:tmpl w:val="7B420A76"/>
    <w:lvl w:ilvl="0">
      <w:start w:val="1"/>
      <w:numFmt w:val="lowerLetter"/>
      <w:lvlText w:val=""/>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5"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9"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0" w15:restartNumberingAfterBreak="0">
    <w:nsid w:val="1E90394D"/>
    <w:multiLevelType w:val="hybridMultilevel"/>
    <w:tmpl w:val="AD646616"/>
    <w:lvl w:ilvl="0" w:tplc="37CC01F0">
      <w:start w:val="1"/>
      <w:numFmt w:val="lowerLetter"/>
      <w:lvlText w:val="%1)"/>
      <w:lvlJc w:val="left"/>
      <w:pPr>
        <w:ind w:left="3762" w:hanging="36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1" w15:restartNumberingAfterBreak="0">
    <w:nsid w:val="20077131"/>
    <w:multiLevelType w:val="multilevel"/>
    <w:tmpl w:val="8878FC6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37D1A4E4"/>
    <w:multiLevelType w:val="singleLevel"/>
    <w:tmpl w:val="6D72AA93"/>
    <w:lvl w:ilvl="0">
      <w:numFmt w:val="bullet"/>
      <w:lvlText w:val=""/>
      <w:lvlJc w:val="left"/>
      <w:pPr>
        <w:tabs>
          <w:tab w:val="num" w:pos="705"/>
        </w:tabs>
        <w:ind w:left="705" w:hanging="705"/>
      </w:pPr>
      <w:rPr>
        <w:rFonts w:ascii="Times New Roman" w:hAnsi="Times New Roman"/>
        <w:color w:val="000000"/>
        <w:sz w:val="22"/>
      </w:rPr>
    </w:lvl>
  </w:abstractNum>
  <w:abstractNum w:abstractNumId="15"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7"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0"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5EF52BED"/>
    <w:multiLevelType w:val="hybridMultilevel"/>
    <w:tmpl w:val="978C3C8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7"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6AC734B9"/>
    <w:multiLevelType w:val="multilevel"/>
    <w:tmpl w:val="EF0AD8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82580"/>
    <w:multiLevelType w:val="hybridMultilevel"/>
    <w:tmpl w:val="BDE0B130"/>
    <w:lvl w:ilvl="0" w:tplc="089ECF80">
      <w:start w:val="1"/>
      <w:numFmt w:val="decimal"/>
      <w:lvlText w:val="%1."/>
      <w:lvlJc w:val="left"/>
      <w:pPr>
        <w:tabs>
          <w:tab w:val="num" w:pos="360"/>
        </w:tabs>
        <w:ind w:left="360" w:hanging="360"/>
      </w:pPr>
      <w:rPr>
        <w:rFonts w:hint="default"/>
      </w:rPr>
    </w:lvl>
    <w:lvl w:ilvl="1" w:tplc="1CCC136E">
      <w:numFmt w:val="none"/>
      <w:lvlText w:val=""/>
      <w:lvlJc w:val="left"/>
      <w:pPr>
        <w:tabs>
          <w:tab w:val="num" w:pos="0"/>
        </w:tabs>
      </w:pPr>
    </w:lvl>
    <w:lvl w:ilvl="2" w:tplc="C298B89E">
      <w:numFmt w:val="none"/>
      <w:lvlText w:val=""/>
      <w:lvlJc w:val="left"/>
      <w:pPr>
        <w:tabs>
          <w:tab w:val="num" w:pos="0"/>
        </w:tabs>
      </w:pPr>
    </w:lvl>
    <w:lvl w:ilvl="3" w:tplc="386038B2">
      <w:numFmt w:val="none"/>
      <w:lvlText w:val=""/>
      <w:lvlJc w:val="left"/>
      <w:pPr>
        <w:tabs>
          <w:tab w:val="num" w:pos="0"/>
        </w:tabs>
      </w:pPr>
    </w:lvl>
    <w:lvl w:ilvl="4" w:tplc="52F4EB64">
      <w:numFmt w:val="none"/>
      <w:lvlText w:val=""/>
      <w:lvlJc w:val="left"/>
      <w:pPr>
        <w:tabs>
          <w:tab w:val="num" w:pos="0"/>
        </w:tabs>
      </w:pPr>
    </w:lvl>
    <w:lvl w:ilvl="5" w:tplc="F2A2C334">
      <w:numFmt w:val="none"/>
      <w:lvlText w:val=""/>
      <w:lvlJc w:val="left"/>
      <w:pPr>
        <w:tabs>
          <w:tab w:val="num" w:pos="0"/>
        </w:tabs>
      </w:pPr>
    </w:lvl>
    <w:lvl w:ilvl="6" w:tplc="17A0BB7A">
      <w:numFmt w:val="none"/>
      <w:lvlText w:val=""/>
      <w:lvlJc w:val="left"/>
      <w:pPr>
        <w:tabs>
          <w:tab w:val="num" w:pos="0"/>
        </w:tabs>
      </w:pPr>
    </w:lvl>
    <w:lvl w:ilvl="7" w:tplc="AA7289A2">
      <w:numFmt w:val="none"/>
      <w:lvlText w:val=""/>
      <w:lvlJc w:val="left"/>
      <w:pPr>
        <w:tabs>
          <w:tab w:val="num" w:pos="0"/>
        </w:tabs>
      </w:pPr>
    </w:lvl>
    <w:lvl w:ilvl="8" w:tplc="A7504370">
      <w:numFmt w:val="none"/>
      <w:lvlText w:val=""/>
      <w:lvlJc w:val="left"/>
      <w:pPr>
        <w:tabs>
          <w:tab w:val="num" w:pos="0"/>
        </w:tabs>
      </w:pPr>
    </w:lvl>
  </w:abstractNum>
  <w:abstractNum w:abstractNumId="30"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1"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2"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444838330">
    <w:abstractNumId w:val="8"/>
  </w:num>
  <w:num w:numId="2" w16cid:durableId="1893693901">
    <w:abstractNumId w:val="9"/>
  </w:num>
  <w:num w:numId="3" w16cid:durableId="218366587">
    <w:abstractNumId w:val="4"/>
  </w:num>
  <w:num w:numId="4" w16cid:durableId="1179781274">
    <w:abstractNumId w:val="23"/>
  </w:num>
  <w:num w:numId="5" w16cid:durableId="842818455">
    <w:abstractNumId w:val="32"/>
  </w:num>
  <w:num w:numId="6" w16cid:durableId="1674141916">
    <w:abstractNumId w:val="22"/>
  </w:num>
  <w:num w:numId="7" w16cid:durableId="639530434">
    <w:abstractNumId w:val="16"/>
  </w:num>
  <w:num w:numId="8" w16cid:durableId="1768306424">
    <w:abstractNumId w:val="26"/>
  </w:num>
  <w:num w:numId="9" w16cid:durableId="46342706">
    <w:abstractNumId w:val="18"/>
  </w:num>
  <w:num w:numId="10" w16cid:durableId="22481763">
    <w:abstractNumId w:val="21"/>
  </w:num>
  <w:num w:numId="11" w16cid:durableId="176427544">
    <w:abstractNumId w:val="5"/>
  </w:num>
  <w:num w:numId="12" w16cid:durableId="1304391113">
    <w:abstractNumId w:val="31"/>
  </w:num>
  <w:num w:numId="13" w16cid:durableId="2023895116">
    <w:abstractNumId w:val="2"/>
  </w:num>
  <w:num w:numId="14" w16cid:durableId="429938694">
    <w:abstractNumId w:val="25"/>
  </w:num>
  <w:num w:numId="15" w16cid:durableId="419059065">
    <w:abstractNumId w:val="17"/>
  </w:num>
  <w:num w:numId="16" w16cid:durableId="1260796885">
    <w:abstractNumId w:val="12"/>
  </w:num>
  <w:num w:numId="17" w16cid:durableId="371199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4323547">
    <w:abstractNumId w:val="19"/>
  </w:num>
  <w:num w:numId="19" w16cid:durableId="276909947">
    <w:abstractNumId w:val="30"/>
  </w:num>
  <w:num w:numId="20" w16cid:durableId="1926760556">
    <w:abstractNumId w:val="27"/>
  </w:num>
  <w:num w:numId="21" w16cid:durableId="1143157374">
    <w:abstractNumId w:val="7"/>
  </w:num>
  <w:num w:numId="22" w16cid:durableId="1077285090">
    <w:abstractNumId w:val="6"/>
  </w:num>
  <w:num w:numId="23" w16cid:durableId="1394506027">
    <w:abstractNumId w:val="15"/>
  </w:num>
  <w:num w:numId="24" w16cid:durableId="716244131">
    <w:abstractNumId w:val="0"/>
  </w:num>
  <w:num w:numId="25" w16cid:durableId="58866168">
    <w:abstractNumId w:val="20"/>
  </w:num>
  <w:num w:numId="26" w16cid:durableId="494800881">
    <w:abstractNumId w:val="1"/>
    <w:lvlOverride w:ilvl="0">
      <w:lvl w:ilvl="0">
        <w:numFmt w:val="bullet"/>
        <w:lvlText w:val=""/>
        <w:legacy w:legacy="1" w:legacySpace="0" w:legacyIndent="360"/>
        <w:lvlJc w:val="left"/>
        <w:rPr>
          <w:rFonts w:ascii="Symbol" w:hAnsi="Symbol" w:hint="default"/>
        </w:rPr>
      </w:lvl>
    </w:lvlOverride>
  </w:num>
  <w:num w:numId="27" w16cid:durableId="893078160">
    <w:abstractNumId w:val="14"/>
  </w:num>
  <w:num w:numId="28" w16cid:durableId="1173639787">
    <w:abstractNumId w:val="3"/>
  </w:num>
  <w:num w:numId="29" w16cid:durableId="137770314">
    <w:abstractNumId w:val="29"/>
  </w:num>
  <w:num w:numId="30" w16cid:durableId="644162629">
    <w:abstractNumId w:val="28"/>
  </w:num>
  <w:num w:numId="31" w16cid:durableId="663817603">
    <w:abstractNumId w:val="11"/>
  </w:num>
  <w:num w:numId="32" w16cid:durableId="286161884">
    <w:abstractNumId w:val="24"/>
  </w:num>
  <w:num w:numId="33" w16cid:durableId="207234536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0ECB"/>
    <w:rsid w:val="000020AB"/>
    <w:rsid w:val="00005667"/>
    <w:rsid w:val="00006073"/>
    <w:rsid w:val="0001080B"/>
    <w:rsid w:val="000212C5"/>
    <w:rsid w:val="00025241"/>
    <w:rsid w:val="00031111"/>
    <w:rsid w:val="00032350"/>
    <w:rsid w:val="00034398"/>
    <w:rsid w:val="0003596C"/>
    <w:rsid w:val="00036E9B"/>
    <w:rsid w:val="00037527"/>
    <w:rsid w:val="000405A8"/>
    <w:rsid w:val="000410DA"/>
    <w:rsid w:val="00044871"/>
    <w:rsid w:val="00044E9D"/>
    <w:rsid w:val="00050874"/>
    <w:rsid w:val="00052547"/>
    <w:rsid w:val="00053E03"/>
    <w:rsid w:val="0005636D"/>
    <w:rsid w:val="00061DBC"/>
    <w:rsid w:val="00063E7D"/>
    <w:rsid w:val="00070C9A"/>
    <w:rsid w:val="00080328"/>
    <w:rsid w:val="00080AD7"/>
    <w:rsid w:val="000844FB"/>
    <w:rsid w:val="000848E4"/>
    <w:rsid w:val="00086B6B"/>
    <w:rsid w:val="0009047A"/>
    <w:rsid w:val="00091232"/>
    <w:rsid w:val="000947B1"/>
    <w:rsid w:val="00097BD9"/>
    <w:rsid w:val="00097E54"/>
    <w:rsid w:val="000A0490"/>
    <w:rsid w:val="000A206A"/>
    <w:rsid w:val="000A2FA1"/>
    <w:rsid w:val="000B5695"/>
    <w:rsid w:val="000B7B94"/>
    <w:rsid w:val="000C1D7E"/>
    <w:rsid w:val="000C2013"/>
    <w:rsid w:val="000C3950"/>
    <w:rsid w:val="000C5641"/>
    <w:rsid w:val="000E11FE"/>
    <w:rsid w:val="000E184D"/>
    <w:rsid w:val="000E229B"/>
    <w:rsid w:val="000E2437"/>
    <w:rsid w:val="000E2500"/>
    <w:rsid w:val="000E2623"/>
    <w:rsid w:val="000E29F6"/>
    <w:rsid w:val="000E3C37"/>
    <w:rsid w:val="000E5610"/>
    <w:rsid w:val="000F0E20"/>
    <w:rsid w:val="000F32F8"/>
    <w:rsid w:val="000F5F81"/>
    <w:rsid w:val="000F6E26"/>
    <w:rsid w:val="0010028E"/>
    <w:rsid w:val="001004E2"/>
    <w:rsid w:val="0010487F"/>
    <w:rsid w:val="00107533"/>
    <w:rsid w:val="001119A3"/>
    <w:rsid w:val="00114D6D"/>
    <w:rsid w:val="001157BD"/>
    <w:rsid w:val="0011785C"/>
    <w:rsid w:val="001179AE"/>
    <w:rsid w:val="00120FDA"/>
    <w:rsid w:val="001218BA"/>
    <w:rsid w:val="00125486"/>
    <w:rsid w:val="00126353"/>
    <w:rsid w:val="001319D9"/>
    <w:rsid w:val="00133B3E"/>
    <w:rsid w:val="00134771"/>
    <w:rsid w:val="001349EB"/>
    <w:rsid w:val="00136A31"/>
    <w:rsid w:val="001442E2"/>
    <w:rsid w:val="00151A55"/>
    <w:rsid w:val="00163F26"/>
    <w:rsid w:val="001643B6"/>
    <w:rsid w:val="001763B4"/>
    <w:rsid w:val="0017773A"/>
    <w:rsid w:val="001778AF"/>
    <w:rsid w:val="0018143D"/>
    <w:rsid w:val="001846D2"/>
    <w:rsid w:val="001855BB"/>
    <w:rsid w:val="0018586D"/>
    <w:rsid w:val="001A3EBF"/>
    <w:rsid w:val="001B0146"/>
    <w:rsid w:val="001B1BDD"/>
    <w:rsid w:val="001B1D80"/>
    <w:rsid w:val="001B5E4B"/>
    <w:rsid w:val="001B5F31"/>
    <w:rsid w:val="001B6C80"/>
    <w:rsid w:val="001C4E9F"/>
    <w:rsid w:val="001C586A"/>
    <w:rsid w:val="001D68D6"/>
    <w:rsid w:val="001E0D85"/>
    <w:rsid w:val="001E7BEB"/>
    <w:rsid w:val="001F13D3"/>
    <w:rsid w:val="001F42BA"/>
    <w:rsid w:val="00202755"/>
    <w:rsid w:val="00202C23"/>
    <w:rsid w:val="002063CC"/>
    <w:rsid w:val="00213E2B"/>
    <w:rsid w:val="00215878"/>
    <w:rsid w:val="00217C30"/>
    <w:rsid w:val="00222310"/>
    <w:rsid w:val="00222963"/>
    <w:rsid w:val="00225D2C"/>
    <w:rsid w:val="00232348"/>
    <w:rsid w:val="00247BEE"/>
    <w:rsid w:val="00247E5B"/>
    <w:rsid w:val="00260EE6"/>
    <w:rsid w:val="00262EA9"/>
    <w:rsid w:val="002650F0"/>
    <w:rsid w:val="00265300"/>
    <w:rsid w:val="00265A91"/>
    <w:rsid w:val="00266288"/>
    <w:rsid w:val="002738AB"/>
    <w:rsid w:val="00273E47"/>
    <w:rsid w:val="00274F3F"/>
    <w:rsid w:val="00281838"/>
    <w:rsid w:val="002830CC"/>
    <w:rsid w:val="0028376C"/>
    <w:rsid w:val="002879C2"/>
    <w:rsid w:val="002947DD"/>
    <w:rsid w:val="002A6638"/>
    <w:rsid w:val="002A78FC"/>
    <w:rsid w:val="002B0D85"/>
    <w:rsid w:val="002C213A"/>
    <w:rsid w:val="002C6253"/>
    <w:rsid w:val="002C6A27"/>
    <w:rsid w:val="002C7C21"/>
    <w:rsid w:val="002C7D4F"/>
    <w:rsid w:val="002D046A"/>
    <w:rsid w:val="002D68EA"/>
    <w:rsid w:val="002D70F9"/>
    <w:rsid w:val="002D7542"/>
    <w:rsid w:val="002E6099"/>
    <w:rsid w:val="002E63B6"/>
    <w:rsid w:val="002F4238"/>
    <w:rsid w:val="002F4695"/>
    <w:rsid w:val="002F5C3B"/>
    <w:rsid w:val="002F7172"/>
    <w:rsid w:val="00303E10"/>
    <w:rsid w:val="00307BB5"/>
    <w:rsid w:val="0031062A"/>
    <w:rsid w:val="00310E50"/>
    <w:rsid w:val="0031489A"/>
    <w:rsid w:val="00316562"/>
    <w:rsid w:val="003169F2"/>
    <w:rsid w:val="00316DA4"/>
    <w:rsid w:val="0032432E"/>
    <w:rsid w:val="003246BE"/>
    <w:rsid w:val="0033398F"/>
    <w:rsid w:val="00337AEE"/>
    <w:rsid w:val="00344C90"/>
    <w:rsid w:val="003511BF"/>
    <w:rsid w:val="003638E2"/>
    <w:rsid w:val="00364D25"/>
    <w:rsid w:val="00365215"/>
    <w:rsid w:val="00370E2C"/>
    <w:rsid w:val="00373E22"/>
    <w:rsid w:val="00377527"/>
    <w:rsid w:val="00381920"/>
    <w:rsid w:val="00381A9C"/>
    <w:rsid w:val="0038408C"/>
    <w:rsid w:val="003851BC"/>
    <w:rsid w:val="003901E6"/>
    <w:rsid w:val="00392F7A"/>
    <w:rsid w:val="003A23B5"/>
    <w:rsid w:val="003A2A51"/>
    <w:rsid w:val="003A3A29"/>
    <w:rsid w:val="003B2725"/>
    <w:rsid w:val="003B3D3D"/>
    <w:rsid w:val="003C6A69"/>
    <w:rsid w:val="003C6D26"/>
    <w:rsid w:val="003D1DAD"/>
    <w:rsid w:val="003D2833"/>
    <w:rsid w:val="003D484B"/>
    <w:rsid w:val="003D6152"/>
    <w:rsid w:val="003D7650"/>
    <w:rsid w:val="003E3018"/>
    <w:rsid w:val="003E3D95"/>
    <w:rsid w:val="003E4951"/>
    <w:rsid w:val="003F3036"/>
    <w:rsid w:val="003F3394"/>
    <w:rsid w:val="003F461D"/>
    <w:rsid w:val="003F4B89"/>
    <w:rsid w:val="003F5FB5"/>
    <w:rsid w:val="003F7D79"/>
    <w:rsid w:val="0040200A"/>
    <w:rsid w:val="00413FF9"/>
    <w:rsid w:val="00420950"/>
    <w:rsid w:val="00424756"/>
    <w:rsid w:val="00426AD1"/>
    <w:rsid w:val="004301B8"/>
    <w:rsid w:val="004349E3"/>
    <w:rsid w:val="0043549F"/>
    <w:rsid w:val="00436EA0"/>
    <w:rsid w:val="0044500E"/>
    <w:rsid w:val="00452744"/>
    <w:rsid w:val="00452C69"/>
    <w:rsid w:val="00456AB4"/>
    <w:rsid w:val="00462A72"/>
    <w:rsid w:val="00471D46"/>
    <w:rsid w:val="0047604C"/>
    <w:rsid w:val="004763FD"/>
    <w:rsid w:val="00495AFF"/>
    <w:rsid w:val="00495DD5"/>
    <w:rsid w:val="004A1B41"/>
    <w:rsid w:val="004A1D4E"/>
    <w:rsid w:val="004A44DA"/>
    <w:rsid w:val="004B0D54"/>
    <w:rsid w:val="004B43F7"/>
    <w:rsid w:val="004B690C"/>
    <w:rsid w:val="004B7CCE"/>
    <w:rsid w:val="004C4689"/>
    <w:rsid w:val="004C7CAD"/>
    <w:rsid w:val="004D0F56"/>
    <w:rsid w:val="004D23D0"/>
    <w:rsid w:val="004E0779"/>
    <w:rsid w:val="004E2009"/>
    <w:rsid w:val="004E238E"/>
    <w:rsid w:val="004E6913"/>
    <w:rsid w:val="004F112D"/>
    <w:rsid w:val="004F18D1"/>
    <w:rsid w:val="004F2194"/>
    <w:rsid w:val="004F5313"/>
    <w:rsid w:val="004F76E0"/>
    <w:rsid w:val="0050083D"/>
    <w:rsid w:val="00501A35"/>
    <w:rsid w:val="00504248"/>
    <w:rsid w:val="005056A0"/>
    <w:rsid w:val="00510DFC"/>
    <w:rsid w:val="00514A5A"/>
    <w:rsid w:val="005158F6"/>
    <w:rsid w:val="00523E59"/>
    <w:rsid w:val="00530A4B"/>
    <w:rsid w:val="00534BCB"/>
    <w:rsid w:val="005364F0"/>
    <w:rsid w:val="00537F2D"/>
    <w:rsid w:val="00543BE2"/>
    <w:rsid w:val="00546EE8"/>
    <w:rsid w:val="00550061"/>
    <w:rsid w:val="00554913"/>
    <w:rsid w:val="0055541F"/>
    <w:rsid w:val="005560CD"/>
    <w:rsid w:val="00556441"/>
    <w:rsid w:val="00557EC0"/>
    <w:rsid w:val="005643EE"/>
    <w:rsid w:val="00566560"/>
    <w:rsid w:val="0056749B"/>
    <w:rsid w:val="0057018E"/>
    <w:rsid w:val="005739C4"/>
    <w:rsid w:val="00574396"/>
    <w:rsid w:val="005770BE"/>
    <w:rsid w:val="005779F0"/>
    <w:rsid w:val="00580E1F"/>
    <w:rsid w:val="0058107F"/>
    <w:rsid w:val="0058398B"/>
    <w:rsid w:val="00584FBB"/>
    <w:rsid w:val="005947D2"/>
    <w:rsid w:val="005A25F8"/>
    <w:rsid w:val="005A2A7B"/>
    <w:rsid w:val="005B4420"/>
    <w:rsid w:val="005B46EE"/>
    <w:rsid w:val="005D09D6"/>
    <w:rsid w:val="005D1331"/>
    <w:rsid w:val="005D2948"/>
    <w:rsid w:val="005D313D"/>
    <w:rsid w:val="005D7B21"/>
    <w:rsid w:val="005E4180"/>
    <w:rsid w:val="005F14D2"/>
    <w:rsid w:val="005F3E58"/>
    <w:rsid w:val="005F4B95"/>
    <w:rsid w:val="005F4BC3"/>
    <w:rsid w:val="005F4F63"/>
    <w:rsid w:val="005F5348"/>
    <w:rsid w:val="005F5ABE"/>
    <w:rsid w:val="005F67A4"/>
    <w:rsid w:val="0060561C"/>
    <w:rsid w:val="00605952"/>
    <w:rsid w:val="0060672D"/>
    <w:rsid w:val="00611E6B"/>
    <w:rsid w:val="00620452"/>
    <w:rsid w:val="00620D27"/>
    <w:rsid w:val="0062161D"/>
    <w:rsid w:val="00622356"/>
    <w:rsid w:val="006240C9"/>
    <w:rsid w:val="00630F8F"/>
    <w:rsid w:val="00631B85"/>
    <w:rsid w:val="00634601"/>
    <w:rsid w:val="00636D6A"/>
    <w:rsid w:val="00637863"/>
    <w:rsid w:val="00644A7D"/>
    <w:rsid w:val="006556D4"/>
    <w:rsid w:val="00655B68"/>
    <w:rsid w:val="0066459E"/>
    <w:rsid w:val="00675DDD"/>
    <w:rsid w:val="00676885"/>
    <w:rsid w:val="00681499"/>
    <w:rsid w:val="00682B33"/>
    <w:rsid w:val="00685198"/>
    <w:rsid w:val="00685329"/>
    <w:rsid w:val="00685550"/>
    <w:rsid w:val="0069204C"/>
    <w:rsid w:val="006951BC"/>
    <w:rsid w:val="006A20F2"/>
    <w:rsid w:val="006A4EA6"/>
    <w:rsid w:val="006A5581"/>
    <w:rsid w:val="006A5793"/>
    <w:rsid w:val="006B6208"/>
    <w:rsid w:val="006B781B"/>
    <w:rsid w:val="006C4F66"/>
    <w:rsid w:val="006D4A2F"/>
    <w:rsid w:val="006E41ED"/>
    <w:rsid w:val="006F01E6"/>
    <w:rsid w:val="006F2FD5"/>
    <w:rsid w:val="006F592F"/>
    <w:rsid w:val="006F5DAF"/>
    <w:rsid w:val="006F64A0"/>
    <w:rsid w:val="00705B2C"/>
    <w:rsid w:val="00716518"/>
    <w:rsid w:val="00720113"/>
    <w:rsid w:val="007219FB"/>
    <w:rsid w:val="00722CD2"/>
    <w:rsid w:val="0072494A"/>
    <w:rsid w:val="00731F19"/>
    <w:rsid w:val="00737040"/>
    <w:rsid w:val="00740BE6"/>
    <w:rsid w:val="00740F31"/>
    <w:rsid w:val="00742EE9"/>
    <w:rsid w:val="00743FE9"/>
    <w:rsid w:val="007476CF"/>
    <w:rsid w:val="00747D72"/>
    <w:rsid w:val="00753FC9"/>
    <w:rsid w:val="007553B8"/>
    <w:rsid w:val="007556B0"/>
    <w:rsid w:val="00755DCD"/>
    <w:rsid w:val="00756FBF"/>
    <w:rsid w:val="00774674"/>
    <w:rsid w:val="00777D3B"/>
    <w:rsid w:val="00782815"/>
    <w:rsid w:val="00782DB3"/>
    <w:rsid w:val="00787DAD"/>
    <w:rsid w:val="007957FA"/>
    <w:rsid w:val="007A3C94"/>
    <w:rsid w:val="007A550C"/>
    <w:rsid w:val="007B2F0F"/>
    <w:rsid w:val="007B3AA3"/>
    <w:rsid w:val="007C7291"/>
    <w:rsid w:val="007D269D"/>
    <w:rsid w:val="007D571E"/>
    <w:rsid w:val="007D5FE6"/>
    <w:rsid w:val="007F25EA"/>
    <w:rsid w:val="007F2E35"/>
    <w:rsid w:val="00802D84"/>
    <w:rsid w:val="00810C2B"/>
    <w:rsid w:val="00812411"/>
    <w:rsid w:val="00815165"/>
    <w:rsid w:val="00823B41"/>
    <w:rsid w:val="00830252"/>
    <w:rsid w:val="00835208"/>
    <w:rsid w:val="00840352"/>
    <w:rsid w:val="008408A6"/>
    <w:rsid w:val="00851CFE"/>
    <w:rsid w:val="008544BC"/>
    <w:rsid w:val="008603AA"/>
    <w:rsid w:val="00861301"/>
    <w:rsid w:val="008621FE"/>
    <w:rsid w:val="00862CDB"/>
    <w:rsid w:val="0087734A"/>
    <w:rsid w:val="00880BC5"/>
    <w:rsid w:val="00883F71"/>
    <w:rsid w:val="00887582"/>
    <w:rsid w:val="00893FA5"/>
    <w:rsid w:val="0089535E"/>
    <w:rsid w:val="008A14A2"/>
    <w:rsid w:val="008A4BDA"/>
    <w:rsid w:val="008A4D18"/>
    <w:rsid w:val="008B0CA4"/>
    <w:rsid w:val="008B7147"/>
    <w:rsid w:val="008C196E"/>
    <w:rsid w:val="008C48E3"/>
    <w:rsid w:val="008C62A3"/>
    <w:rsid w:val="008D1F86"/>
    <w:rsid w:val="008D487E"/>
    <w:rsid w:val="008D4EBD"/>
    <w:rsid w:val="008D4FEE"/>
    <w:rsid w:val="008D5A15"/>
    <w:rsid w:val="008E4EB3"/>
    <w:rsid w:val="008E53F4"/>
    <w:rsid w:val="008E6DF4"/>
    <w:rsid w:val="008F139C"/>
    <w:rsid w:val="0090003D"/>
    <w:rsid w:val="009074F1"/>
    <w:rsid w:val="0091015B"/>
    <w:rsid w:val="0092180F"/>
    <w:rsid w:val="009223E8"/>
    <w:rsid w:val="009231F0"/>
    <w:rsid w:val="009266AF"/>
    <w:rsid w:val="00935941"/>
    <w:rsid w:val="00940113"/>
    <w:rsid w:val="009430E5"/>
    <w:rsid w:val="0094457F"/>
    <w:rsid w:val="0094577A"/>
    <w:rsid w:val="009469CC"/>
    <w:rsid w:val="00946CF8"/>
    <w:rsid w:val="009504A3"/>
    <w:rsid w:val="00954803"/>
    <w:rsid w:val="009571DA"/>
    <w:rsid w:val="00961FB2"/>
    <w:rsid w:val="00963E15"/>
    <w:rsid w:val="00966B3D"/>
    <w:rsid w:val="009741C9"/>
    <w:rsid w:val="00974334"/>
    <w:rsid w:val="00974A4A"/>
    <w:rsid w:val="009847E9"/>
    <w:rsid w:val="009A1379"/>
    <w:rsid w:val="009A3A60"/>
    <w:rsid w:val="009B63D6"/>
    <w:rsid w:val="009C0C9D"/>
    <w:rsid w:val="009C5B6D"/>
    <w:rsid w:val="009C790E"/>
    <w:rsid w:val="009D3920"/>
    <w:rsid w:val="009D3CDF"/>
    <w:rsid w:val="009D7B62"/>
    <w:rsid w:val="009E496B"/>
    <w:rsid w:val="009E4AFB"/>
    <w:rsid w:val="009E6237"/>
    <w:rsid w:val="009E6D4A"/>
    <w:rsid w:val="009E6D57"/>
    <w:rsid w:val="009F13D6"/>
    <w:rsid w:val="009F4BC5"/>
    <w:rsid w:val="00A009F7"/>
    <w:rsid w:val="00A01A3A"/>
    <w:rsid w:val="00A0247E"/>
    <w:rsid w:val="00A14EA7"/>
    <w:rsid w:val="00A16A2E"/>
    <w:rsid w:val="00A16E2B"/>
    <w:rsid w:val="00A1760C"/>
    <w:rsid w:val="00A20412"/>
    <w:rsid w:val="00A23FB2"/>
    <w:rsid w:val="00A26734"/>
    <w:rsid w:val="00A2694E"/>
    <w:rsid w:val="00A30A15"/>
    <w:rsid w:val="00A37BA1"/>
    <w:rsid w:val="00A415F4"/>
    <w:rsid w:val="00A4253F"/>
    <w:rsid w:val="00A42ABD"/>
    <w:rsid w:val="00A462C6"/>
    <w:rsid w:val="00A547AA"/>
    <w:rsid w:val="00A56722"/>
    <w:rsid w:val="00A637F6"/>
    <w:rsid w:val="00A64252"/>
    <w:rsid w:val="00A65077"/>
    <w:rsid w:val="00A66BB6"/>
    <w:rsid w:val="00A71BD1"/>
    <w:rsid w:val="00A71BF0"/>
    <w:rsid w:val="00A76BD3"/>
    <w:rsid w:val="00A80195"/>
    <w:rsid w:val="00A81DFF"/>
    <w:rsid w:val="00A83683"/>
    <w:rsid w:val="00A84EEB"/>
    <w:rsid w:val="00A853C9"/>
    <w:rsid w:val="00A90567"/>
    <w:rsid w:val="00A912B8"/>
    <w:rsid w:val="00A91787"/>
    <w:rsid w:val="00A9184C"/>
    <w:rsid w:val="00A9657A"/>
    <w:rsid w:val="00A971BF"/>
    <w:rsid w:val="00AA05DF"/>
    <w:rsid w:val="00AA2C93"/>
    <w:rsid w:val="00AB016B"/>
    <w:rsid w:val="00AB2AB3"/>
    <w:rsid w:val="00AB310D"/>
    <w:rsid w:val="00AB5422"/>
    <w:rsid w:val="00AC12FB"/>
    <w:rsid w:val="00AC32B2"/>
    <w:rsid w:val="00AC5C75"/>
    <w:rsid w:val="00AD0C84"/>
    <w:rsid w:val="00AD5AB0"/>
    <w:rsid w:val="00AD765E"/>
    <w:rsid w:val="00AE0684"/>
    <w:rsid w:val="00AE11B7"/>
    <w:rsid w:val="00AE2C96"/>
    <w:rsid w:val="00AE60D6"/>
    <w:rsid w:val="00AE7908"/>
    <w:rsid w:val="00AF5F71"/>
    <w:rsid w:val="00AF7022"/>
    <w:rsid w:val="00B000AC"/>
    <w:rsid w:val="00B078AA"/>
    <w:rsid w:val="00B30E1E"/>
    <w:rsid w:val="00B456CA"/>
    <w:rsid w:val="00B470A4"/>
    <w:rsid w:val="00B50184"/>
    <w:rsid w:val="00B54FDD"/>
    <w:rsid w:val="00B55705"/>
    <w:rsid w:val="00B57765"/>
    <w:rsid w:val="00B67283"/>
    <w:rsid w:val="00B67CBE"/>
    <w:rsid w:val="00B76FD3"/>
    <w:rsid w:val="00B82F7E"/>
    <w:rsid w:val="00B96D92"/>
    <w:rsid w:val="00B976A0"/>
    <w:rsid w:val="00B978CF"/>
    <w:rsid w:val="00BA665B"/>
    <w:rsid w:val="00BC16FD"/>
    <w:rsid w:val="00BD2331"/>
    <w:rsid w:val="00BD2E49"/>
    <w:rsid w:val="00BD625B"/>
    <w:rsid w:val="00BE06F6"/>
    <w:rsid w:val="00BE3470"/>
    <w:rsid w:val="00BE356C"/>
    <w:rsid w:val="00BE4416"/>
    <w:rsid w:val="00BE5751"/>
    <w:rsid w:val="00BE61F9"/>
    <w:rsid w:val="00BF310C"/>
    <w:rsid w:val="00C01F7C"/>
    <w:rsid w:val="00C12D43"/>
    <w:rsid w:val="00C15E40"/>
    <w:rsid w:val="00C162CD"/>
    <w:rsid w:val="00C167D4"/>
    <w:rsid w:val="00C2299C"/>
    <w:rsid w:val="00C24B02"/>
    <w:rsid w:val="00C26E50"/>
    <w:rsid w:val="00C272D8"/>
    <w:rsid w:val="00C27B2B"/>
    <w:rsid w:val="00C319C8"/>
    <w:rsid w:val="00C347F8"/>
    <w:rsid w:val="00C364C6"/>
    <w:rsid w:val="00C43FAB"/>
    <w:rsid w:val="00C451C2"/>
    <w:rsid w:val="00C45272"/>
    <w:rsid w:val="00C47A36"/>
    <w:rsid w:val="00C50422"/>
    <w:rsid w:val="00C52A54"/>
    <w:rsid w:val="00C5399C"/>
    <w:rsid w:val="00C53BCB"/>
    <w:rsid w:val="00C55F8A"/>
    <w:rsid w:val="00C656C4"/>
    <w:rsid w:val="00C749A4"/>
    <w:rsid w:val="00C766E1"/>
    <w:rsid w:val="00C77207"/>
    <w:rsid w:val="00C90636"/>
    <w:rsid w:val="00C946E0"/>
    <w:rsid w:val="00CA6258"/>
    <w:rsid w:val="00CA65D4"/>
    <w:rsid w:val="00CB145F"/>
    <w:rsid w:val="00CB3A6B"/>
    <w:rsid w:val="00CB46F8"/>
    <w:rsid w:val="00CB4DE1"/>
    <w:rsid w:val="00CB6547"/>
    <w:rsid w:val="00CB67BF"/>
    <w:rsid w:val="00CC0007"/>
    <w:rsid w:val="00CC2488"/>
    <w:rsid w:val="00CC6AA3"/>
    <w:rsid w:val="00CD35D3"/>
    <w:rsid w:val="00CE0ECF"/>
    <w:rsid w:val="00CE135B"/>
    <w:rsid w:val="00CF1C08"/>
    <w:rsid w:val="00CF7B9D"/>
    <w:rsid w:val="00D03783"/>
    <w:rsid w:val="00D04843"/>
    <w:rsid w:val="00D04DC0"/>
    <w:rsid w:val="00D07B9A"/>
    <w:rsid w:val="00D11055"/>
    <w:rsid w:val="00D157C9"/>
    <w:rsid w:val="00D16B4B"/>
    <w:rsid w:val="00D171D3"/>
    <w:rsid w:val="00D23416"/>
    <w:rsid w:val="00D237AB"/>
    <w:rsid w:val="00D26CC8"/>
    <w:rsid w:val="00D30799"/>
    <w:rsid w:val="00D3367D"/>
    <w:rsid w:val="00D34EDB"/>
    <w:rsid w:val="00D35B3A"/>
    <w:rsid w:val="00D36395"/>
    <w:rsid w:val="00D42ACB"/>
    <w:rsid w:val="00D479E7"/>
    <w:rsid w:val="00D53105"/>
    <w:rsid w:val="00D54DDF"/>
    <w:rsid w:val="00D556A5"/>
    <w:rsid w:val="00D55C47"/>
    <w:rsid w:val="00D57954"/>
    <w:rsid w:val="00D618DA"/>
    <w:rsid w:val="00D65E57"/>
    <w:rsid w:val="00D674AF"/>
    <w:rsid w:val="00D76CEE"/>
    <w:rsid w:val="00D77E1A"/>
    <w:rsid w:val="00D81881"/>
    <w:rsid w:val="00D85215"/>
    <w:rsid w:val="00D86CC7"/>
    <w:rsid w:val="00DA3E6E"/>
    <w:rsid w:val="00DA7526"/>
    <w:rsid w:val="00DB0019"/>
    <w:rsid w:val="00DB1D06"/>
    <w:rsid w:val="00DB237F"/>
    <w:rsid w:val="00DB796A"/>
    <w:rsid w:val="00DC089B"/>
    <w:rsid w:val="00DC1E3B"/>
    <w:rsid w:val="00DC37DA"/>
    <w:rsid w:val="00DD19D0"/>
    <w:rsid w:val="00DD1C36"/>
    <w:rsid w:val="00DD43A5"/>
    <w:rsid w:val="00DD6ABF"/>
    <w:rsid w:val="00DE11C7"/>
    <w:rsid w:val="00DF43E0"/>
    <w:rsid w:val="00DF4D4C"/>
    <w:rsid w:val="00DF5CD1"/>
    <w:rsid w:val="00E00CFC"/>
    <w:rsid w:val="00E01B4A"/>
    <w:rsid w:val="00E01DA5"/>
    <w:rsid w:val="00E11E3B"/>
    <w:rsid w:val="00E16E45"/>
    <w:rsid w:val="00E23704"/>
    <w:rsid w:val="00E2504E"/>
    <w:rsid w:val="00E2611E"/>
    <w:rsid w:val="00E3065C"/>
    <w:rsid w:val="00E359CB"/>
    <w:rsid w:val="00E3602D"/>
    <w:rsid w:val="00E362EB"/>
    <w:rsid w:val="00E466AD"/>
    <w:rsid w:val="00E53F67"/>
    <w:rsid w:val="00E6252E"/>
    <w:rsid w:val="00E6442E"/>
    <w:rsid w:val="00E70292"/>
    <w:rsid w:val="00E74978"/>
    <w:rsid w:val="00E75224"/>
    <w:rsid w:val="00E7761E"/>
    <w:rsid w:val="00E80B61"/>
    <w:rsid w:val="00E83BD9"/>
    <w:rsid w:val="00E923A6"/>
    <w:rsid w:val="00E9472D"/>
    <w:rsid w:val="00E9504E"/>
    <w:rsid w:val="00E968FE"/>
    <w:rsid w:val="00E96FC3"/>
    <w:rsid w:val="00EA15DA"/>
    <w:rsid w:val="00EA6E10"/>
    <w:rsid w:val="00EB09B1"/>
    <w:rsid w:val="00EB0D6B"/>
    <w:rsid w:val="00EB27E8"/>
    <w:rsid w:val="00EB2BB2"/>
    <w:rsid w:val="00EB50FA"/>
    <w:rsid w:val="00EB743A"/>
    <w:rsid w:val="00EC2BB9"/>
    <w:rsid w:val="00EC4FDE"/>
    <w:rsid w:val="00ED0A13"/>
    <w:rsid w:val="00ED19A0"/>
    <w:rsid w:val="00EE0ABD"/>
    <w:rsid w:val="00EE52FC"/>
    <w:rsid w:val="00EF0626"/>
    <w:rsid w:val="00EF0A3B"/>
    <w:rsid w:val="00EF239C"/>
    <w:rsid w:val="00EF3962"/>
    <w:rsid w:val="00EF606C"/>
    <w:rsid w:val="00F01B5E"/>
    <w:rsid w:val="00F03539"/>
    <w:rsid w:val="00F03877"/>
    <w:rsid w:val="00F05875"/>
    <w:rsid w:val="00F14095"/>
    <w:rsid w:val="00F15E10"/>
    <w:rsid w:val="00F23032"/>
    <w:rsid w:val="00F34069"/>
    <w:rsid w:val="00F35352"/>
    <w:rsid w:val="00F41474"/>
    <w:rsid w:val="00F416BC"/>
    <w:rsid w:val="00F52863"/>
    <w:rsid w:val="00F5494C"/>
    <w:rsid w:val="00F56D6B"/>
    <w:rsid w:val="00F57BC3"/>
    <w:rsid w:val="00F617D1"/>
    <w:rsid w:val="00F64B35"/>
    <w:rsid w:val="00F71599"/>
    <w:rsid w:val="00F71DC9"/>
    <w:rsid w:val="00F74FED"/>
    <w:rsid w:val="00F86457"/>
    <w:rsid w:val="00F9022A"/>
    <w:rsid w:val="00F9248B"/>
    <w:rsid w:val="00F939D4"/>
    <w:rsid w:val="00F941E5"/>
    <w:rsid w:val="00F94F2D"/>
    <w:rsid w:val="00FA660B"/>
    <w:rsid w:val="00FB32AE"/>
    <w:rsid w:val="00FB3314"/>
    <w:rsid w:val="00FB5725"/>
    <w:rsid w:val="00FB7DBF"/>
    <w:rsid w:val="00FC3DBC"/>
    <w:rsid w:val="00FC60CD"/>
    <w:rsid w:val="00FC6145"/>
    <w:rsid w:val="00FC6A43"/>
    <w:rsid w:val="00FD7552"/>
    <w:rsid w:val="00FD780C"/>
    <w:rsid w:val="00FF1E8F"/>
    <w:rsid w:val="00FF1FFB"/>
    <w:rsid w:val="00FF2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A5CEB8C"/>
  <w15:chartTrackingRefBased/>
  <w15:docId w15:val="{BF46B5A8-7AE6-4C3B-A68B-589C3684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Indent 3"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eastAsia="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F9022A"/>
    <w:pPr>
      <w:spacing w:before="240" w:after="60"/>
      <w:outlineLvl w:val="6"/>
    </w:pPr>
    <w:rPr>
      <w:sz w:val="24"/>
      <w:szCs w:val="24"/>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eastAsia="x-none"/>
    </w:rPr>
  </w:style>
  <w:style w:type="paragraph" w:styleId="Corpodetexto">
    <w:name w:val="Body Text"/>
    <w:basedOn w:val="Normal"/>
    <w:link w:val="CorpodetextoChar"/>
    <w:pPr>
      <w:jc w:val="both"/>
    </w:pPr>
    <w:rPr>
      <w:rFonts w:ascii="Garamond" w:hAnsi="Garamond"/>
      <w:b/>
      <w:lang w:val="x-none" w:eastAsia="x-none"/>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lang w:val="x-none" w:eastAsia="x-none"/>
    </w:rPr>
  </w:style>
  <w:style w:type="character" w:styleId="Forte">
    <w:name w:val="Strong"/>
    <w:uiPriority w:val="22"/>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sz w:val="16"/>
      <w:szCs w:val="16"/>
      <w:lang w:val="x-none"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WW-Textosimples">
    <w:name w:val="WW-Texto simples"/>
    <w:basedOn w:val="Normal"/>
    <w:rsid w:val="002F4238"/>
    <w:pPr>
      <w:suppressAutoHyphens/>
    </w:pPr>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 w:id="1689867359">
      <w:bodyDiv w:val="1"/>
      <w:marLeft w:val="0"/>
      <w:marRight w:val="0"/>
      <w:marTop w:val="0"/>
      <w:marBottom w:val="0"/>
      <w:divBdr>
        <w:top w:val="none" w:sz="0" w:space="0" w:color="auto"/>
        <w:left w:val="none" w:sz="0" w:space="0" w:color="auto"/>
        <w:bottom w:val="none" w:sz="0" w:space="0" w:color="auto"/>
        <w:right w:val="none" w:sz="0" w:space="0" w:color="auto"/>
      </w:divBdr>
    </w:div>
    <w:div w:id="20198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2112</Words>
  <Characters>11406</Characters>
  <Application>Microsoft Office Word</Application>
  <DocSecurity>4</DocSecurity>
  <Lines>95</Lines>
  <Paragraphs>26</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2015-08-31T12:33:00Z</cp:lastPrinted>
  <dcterms:created xsi:type="dcterms:W3CDTF">2026-06-23T12:31:00Z</dcterms:created>
  <dcterms:modified xsi:type="dcterms:W3CDTF">2026-06-23T12:31:00Z</dcterms:modified>
</cp:coreProperties>
</file>