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59F2" w14:textId="77777777" w:rsidR="00226208" w:rsidRPr="006736B3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6736B3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6736B3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B9544E" w:rsidRPr="006736B3">
        <w:rPr>
          <w:rFonts w:ascii="Times New Roman" w:hAnsi="Times New Roman" w:cs="Times New Roman"/>
          <w:i w:val="0"/>
          <w:iCs w:val="0"/>
          <w:sz w:val="23"/>
          <w:szCs w:val="23"/>
        </w:rPr>
        <w:t>4</w:t>
      </w:r>
      <w:r w:rsidR="00CD77A3" w:rsidRPr="006736B3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4B1B39" w:rsidRPr="006736B3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  <w:r w:rsidR="009C2420" w:rsidRPr="006736B3">
        <w:rPr>
          <w:rFonts w:ascii="Times New Roman" w:hAnsi="Times New Roman" w:cs="Times New Roman"/>
          <w:i w:val="0"/>
          <w:iCs w:val="0"/>
          <w:sz w:val="23"/>
          <w:szCs w:val="23"/>
        </w:rPr>
        <w:t>5</w:t>
      </w:r>
      <w:r w:rsidR="00BF48EC" w:rsidRPr="006736B3">
        <w:rPr>
          <w:rFonts w:ascii="Times New Roman" w:hAnsi="Times New Roman" w:cs="Times New Roman"/>
          <w:i w:val="0"/>
          <w:iCs w:val="0"/>
          <w:sz w:val="23"/>
          <w:szCs w:val="23"/>
        </w:rPr>
        <w:t>/201</w:t>
      </w:r>
      <w:r w:rsidR="0065191C" w:rsidRPr="006736B3">
        <w:rPr>
          <w:rFonts w:ascii="Times New Roman" w:hAnsi="Times New Roman" w:cs="Times New Roman"/>
          <w:i w:val="0"/>
          <w:iCs w:val="0"/>
          <w:sz w:val="23"/>
          <w:szCs w:val="23"/>
        </w:rPr>
        <w:t>7</w:t>
      </w:r>
    </w:p>
    <w:p w14:paraId="4FEB57A1" w14:textId="77777777" w:rsidR="00AE79F1" w:rsidRPr="006736B3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28D969B" w14:textId="77777777" w:rsidR="0065191C" w:rsidRPr="006736B3" w:rsidRDefault="00226208" w:rsidP="009C2420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6736B3">
        <w:rPr>
          <w:rFonts w:ascii="Times New Roman" w:hAnsi="Times New Roman" w:cs="Times New Roman"/>
          <w:sz w:val="23"/>
          <w:szCs w:val="23"/>
        </w:rPr>
        <w:tab/>
      </w:r>
      <w:r w:rsidR="009C2420" w:rsidRPr="006736B3">
        <w:rPr>
          <w:rFonts w:ascii="Times New Roman" w:hAnsi="Times New Roman" w:cs="Times New Roman"/>
          <w:sz w:val="23"/>
          <w:szCs w:val="23"/>
        </w:rPr>
        <w:t>Abre crédito adicional suplementar ao orçamento vigente no valor de R$ 946.000,70 e dá outras providências.</w:t>
      </w:r>
    </w:p>
    <w:p w14:paraId="5CD766FD" w14:textId="77777777" w:rsidR="009C2420" w:rsidRPr="006736B3" w:rsidRDefault="009C2420" w:rsidP="009C2420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4E96D7F8" w14:textId="77777777" w:rsidR="002A1C28" w:rsidRPr="006736B3" w:rsidRDefault="00226208" w:rsidP="009C2420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736B3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6736B3">
        <w:rPr>
          <w:rFonts w:ascii="Times New Roman" w:hAnsi="Times New Roman" w:cs="Times New Roman"/>
          <w:sz w:val="23"/>
          <w:szCs w:val="23"/>
        </w:rPr>
        <w:t xml:space="preserve">, Prefeito de Dois Vizinhos, Estado do Paraná, </w:t>
      </w:r>
      <w:r w:rsidR="009C2420" w:rsidRPr="006736B3">
        <w:rPr>
          <w:rFonts w:ascii="Times New Roman" w:hAnsi="Times New Roman" w:cs="Times New Roman"/>
          <w:sz w:val="23"/>
          <w:szCs w:val="23"/>
        </w:rPr>
        <w:t>no uso de suas das atribuições legais e com base no artigo 6º, parágrafo VIII, da Lei 2112/2016 – LOA</w:t>
      </w:r>
    </w:p>
    <w:p w14:paraId="0BE819B1" w14:textId="77777777" w:rsidR="009C2420" w:rsidRPr="006736B3" w:rsidRDefault="009C2420" w:rsidP="00CE6F90">
      <w:pPr>
        <w:spacing w:line="36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622E518C" w14:textId="77777777" w:rsidR="00226208" w:rsidRPr="006736B3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736B3">
        <w:rPr>
          <w:rFonts w:ascii="Times New Roman" w:hAnsi="Times New Roman" w:cs="Times New Roman"/>
          <w:sz w:val="23"/>
          <w:szCs w:val="23"/>
        </w:rPr>
        <w:t xml:space="preserve"> </w:t>
      </w:r>
      <w:r w:rsidRPr="006736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25FB552F" w14:textId="77777777" w:rsidR="002A1C28" w:rsidRPr="006736B3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5FFA013" w14:textId="77777777" w:rsidR="009C2420" w:rsidRPr="006736B3" w:rsidRDefault="009C2420" w:rsidP="009C2420">
      <w:pPr>
        <w:ind w:firstLine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6736B3">
        <w:rPr>
          <w:rFonts w:ascii="Times New Roman" w:hAnsi="Times New Roman" w:cs="Times New Roman"/>
          <w:bCs/>
          <w:sz w:val="23"/>
          <w:szCs w:val="23"/>
        </w:rPr>
        <w:t xml:space="preserve"> Fica aberto ao orçamento vigente, o crédito suplementar no valor de R$ 946.000,70 (novecentos e quarenta e seis mil e setenta centavos), proveniente dos excessos abaixo relacionados, de acordo com as especificações a seguir:</w:t>
      </w:r>
    </w:p>
    <w:p w14:paraId="2AACD4FE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373D0D1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06; SECRETARIA DE ADMINISTRAÇÃO E FINANÇAS  </w:t>
      </w:r>
    </w:p>
    <w:p w14:paraId="4D1EB2C6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06.001; DEPARTAMENTO DE ADMINISTRAÇÃO </w:t>
      </w:r>
    </w:p>
    <w:p w14:paraId="2DBD2F65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04.122.0003.2044; ATIVIDADES DO DEPTO DE ADMINISTRAÇÃO  </w:t>
      </w:r>
    </w:p>
    <w:p w14:paraId="4DD00AE2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3.3.90.93.00.00; INDENIZAÇÕES E RESTITUIÇÕES  </w:t>
      </w:r>
    </w:p>
    <w:p w14:paraId="413E6E19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>1637; 00952; CONVÊNIO 14/2016-PROG DE COLETA SELETIVA R$ 11.113,60</w:t>
      </w:r>
    </w:p>
    <w:p w14:paraId="13128170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7FC5CAF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07; SECRETARIA DE EDUCAÇÃO, CULTURA E ESPORTES  </w:t>
      </w:r>
    </w:p>
    <w:p w14:paraId="377C8BDA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07.003; DEPARTAMENTO DE ESPORTES E LAZER  </w:t>
      </w:r>
    </w:p>
    <w:p w14:paraId="400E01B6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27.812.0026.1089; OBRAS PARA PRÁTICA DE ESPORTES  </w:t>
      </w:r>
    </w:p>
    <w:p w14:paraId="746482F3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4.4.90.51.00.00; OBRAS E INSTALAÇÕES  </w:t>
      </w:r>
    </w:p>
    <w:p w14:paraId="4F008A54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3294;00951; CONT 831804/2016-REPASSE 1028706-60/2016-ME R$ 26.349,16 </w:t>
      </w:r>
    </w:p>
    <w:p w14:paraId="62C7A1A3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F90E45A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09; SECRETARIA DE VIAÇÃO, OBRAS E SERVIÇOS URBANOS </w:t>
      </w:r>
    </w:p>
    <w:p w14:paraId="14950705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09.001; DEPARTAMENTO DE INTERIOR  </w:t>
      </w:r>
    </w:p>
    <w:p w14:paraId="343B18BE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26.782.0024.1110; ESTRADAS RURAIS  </w:t>
      </w:r>
    </w:p>
    <w:p w14:paraId="5A310744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4.4.90.51.00.00; OBRAS E INSTALAÇÕES  </w:t>
      </w:r>
    </w:p>
    <w:p w14:paraId="25F0982B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>4102; 00716; CONVÊNIO 117/2017 - SEAB R$ 878.537,94</w:t>
      </w:r>
    </w:p>
    <w:p w14:paraId="1A0A62A5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B771030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09; SECRETARIA DE VIAÇÃO, OBRAS E SERVIÇOS URBANOS  </w:t>
      </w:r>
    </w:p>
    <w:p w14:paraId="41B4B669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09.002; DEPARTAMENTO DE SERVIÇOS URBANOS </w:t>
      </w:r>
    </w:p>
    <w:p w14:paraId="4CC6C418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15.452.0014.2114; ATIVIDADES DO DEPTO DE SERVIÇOS URBANOS  </w:t>
      </w:r>
    </w:p>
    <w:p w14:paraId="005DA06B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 xml:space="preserve">3.3.90.30.00.00; MATERIAL DE CONSUMO  </w:t>
      </w:r>
    </w:p>
    <w:p w14:paraId="22DFD83A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6B3">
        <w:rPr>
          <w:rFonts w:ascii="Times New Roman" w:hAnsi="Times New Roman" w:cs="Times New Roman"/>
          <w:bCs/>
          <w:sz w:val="23"/>
          <w:szCs w:val="23"/>
        </w:rPr>
        <w:t>4230; 00504; Outros Royalties e Compensações Financ R$ 30.000,00</w:t>
      </w:r>
    </w:p>
    <w:p w14:paraId="0076FB1F" w14:textId="77777777" w:rsidR="009C2420" w:rsidRPr="006736B3" w:rsidRDefault="009C2420" w:rsidP="009C2420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F8C9226" w14:textId="77777777" w:rsidR="0065191C" w:rsidRPr="006736B3" w:rsidRDefault="009C2420" w:rsidP="009C2420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736B3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6736B3">
        <w:rPr>
          <w:rFonts w:ascii="Times New Roman" w:hAnsi="Times New Roman" w:cs="Times New Roman"/>
          <w:bCs/>
          <w:sz w:val="23"/>
          <w:szCs w:val="23"/>
        </w:rPr>
        <w:t xml:space="preserve"> O presente Decreto entra em vigor na data de sua publicação, com efeito à partir de 01 de novembro de 2017.</w:t>
      </w:r>
    </w:p>
    <w:p w14:paraId="7ECFBD5A" w14:textId="77777777" w:rsidR="009C2420" w:rsidRPr="006736B3" w:rsidRDefault="009C2420" w:rsidP="00A6227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2A033B0" w14:textId="77777777" w:rsidR="0065191C" w:rsidRPr="006736B3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36B3">
        <w:rPr>
          <w:rFonts w:ascii="Times New Roman" w:hAnsi="Times New Roman" w:cs="Times New Roman"/>
          <w:b/>
          <w:bCs/>
          <w:sz w:val="23"/>
          <w:szCs w:val="23"/>
        </w:rPr>
        <w:lastRenderedPageBreak/>
        <w:t>Gabinete do Executivo Municipal de Doi</w:t>
      </w:r>
      <w:r w:rsidR="00C74E23" w:rsidRPr="006736B3">
        <w:rPr>
          <w:rFonts w:ascii="Times New Roman" w:hAnsi="Times New Roman" w:cs="Times New Roman"/>
          <w:b/>
          <w:bCs/>
          <w:sz w:val="23"/>
          <w:szCs w:val="23"/>
        </w:rPr>
        <w:t xml:space="preserve">s Vizinhos, Estado do Paraná, aos </w:t>
      </w:r>
      <w:r w:rsidR="009C2420" w:rsidRPr="006736B3">
        <w:rPr>
          <w:rFonts w:ascii="Times New Roman" w:hAnsi="Times New Roman" w:cs="Times New Roman"/>
          <w:b/>
          <w:bCs/>
          <w:sz w:val="23"/>
          <w:szCs w:val="23"/>
        </w:rPr>
        <w:t>vinte</w:t>
      </w:r>
      <w:r w:rsidR="000557A8" w:rsidRPr="006736B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736B3">
        <w:rPr>
          <w:rFonts w:ascii="Times New Roman" w:hAnsi="Times New Roman" w:cs="Times New Roman"/>
          <w:b/>
          <w:bCs/>
          <w:sz w:val="23"/>
          <w:szCs w:val="23"/>
        </w:rPr>
        <w:t>dia</w:t>
      </w:r>
      <w:r w:rsidR="00512C41" w:rsidRPr="006736B3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C74E23" w:rsidRPr="006736B3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4B1B39" w:rsidRPr="006736B3">
        <w:rPr>
          <w:rFonts w:ascii="Times New Roman" w:hAnsi="Times New Roman" w:cs="Times New Roman"/>
          <w:b/>
          <w:bCs/>
          <w:sz w:val="23"/>
          <w:szCs w:val="23"/>
        </w:rPr>
        <w:t xml:space="preserve">novembro </w:t>
      </w:r>
      <w:r w:rsidRPr="006736B3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65191C" w:rsidRPr="006736B3">
        <w:rPr>
          <w:rFonts w:ascii="Times New Roman" w:hAnsi="Times New Roman" w:cs="Times New Roman"/>
          <w:b/>
          <w:bCs/>
          <w:sz w:val="23"/>
          <w:szCs w:val="23"/>
        </w:rPr>
        <w:t>dezessete</w:t>
      </w:r>
      <w:r w:rsidRPr="006736B3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2E4FE3" w:rsidRPr="006736B3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6736B3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56EBA281" w14:textId="77777777" w:rsidR="00053E33" w:rsidRPr="006736B3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8C61837" w14:textId="77777777" w:rsidR="00A62278" w:rsidRPr="006736B3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29BCF4B" w14:textId="77777777" w:rsidR="00A62278" w:rsidRPr="006736B3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E6C5DDE" w14:textId="77777777" w:rsidR="00226208" w:rsidRPr="006736B3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36B3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5E59DD85" w14:textId="77777777" w:rsidR="00226208" w:rsidRPr="006736B3" w:rsidRDefault="00226208" w:rsidP="00A62278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736B3">
        <w:rPr>
          <w:rFonts w:ascii="Times New Roman" w:hAnsi="Times New Roman" w:cs="Times New Roman"/>
          <w:sz w:val="23"/>
          <w:szCs w:val="23"/>
        </w:rPr>
        <w:t>Prefeito</w:t>
      </w:r>
    </w:p>
    <w:p w14:paraId="38942948" w14:textId="77777777" w:rsidR="00FC35B9" w:rsidRPr="006736B3" w:rsidRDefault="00FC35B9" w:rsidP="00A6227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7009390" w14:textId="77777777" w:rsidR="007C63C5" w:rsidRPr="006736B3" w:rsidRDefault="00531EB3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6736B3">
        <w:rPr>
          <w:rFonts w:ascii="Times New Roman" w:hAnsi="Times New Roman" w:cs="Times New Roman"/>
          <w:sz w:val="23"/>
          <w:szCs w:val="23"/>
        </w:rPr>
        <w:t>Registre-se</w:t>
      </w:r>
    </w:p>
    <w:p w14:paraId="5C29BE12" w14:textId="77777777" w:rsidR="007C63C5" w:rsidRPr="006736B3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6736B3">
        <w:rPr>
          <w:rFonts w:ascii="Times New Roman" w:hAnsi="Times New Roman" w:cs="Times New Roman"/>
          <w:sz w:val="23"/>
          <w:szCs w:val="23"/>
        </w:rPr>
        <w:t>Publique-se</w:t>
      </w:r>
    </w:p>
    <w:p w14:paraId="486DB2AC" w14:textId="77777777" w:rsidR="007C63C5" w:rsidRPr="006736B3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6736B3">
        <w:rPr>
          <w:rFonts w:ascii="Times New Roman" w:hAnsi="Times New Roman" w:cs="Times New Roman"/>
          <w:sz w:val="23"/>
          <w:szCs w:val="23"/>
        </w:rPr>
        <w:t>Cumpra-se</w:t>
      </w:r>
    </w:p>
    <w:p w14:paraId="336C4D2C" w14:textId="77777777" w:rsidR="001A09E6" w:rsidRPr="006736B3" w:rsidRDefault="001A09E6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D95EE9" w14:textId="77777777" w:rsidR="00875E0D" w:rsidRPr="006736B3" w:rsidRDefault="00875E0D" w:rsidP="00875E0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A1AE6E4" w14:textId="77777777" w:rsidR="00875E0D" w:rsidRPr="006736B3" w:rsidRDefault="00875E0D" w:rsidP="00875E0D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6736B3">
        <w:rPr>
          <w:rFonts w:ascii="Times New Roman" w:hAnsi="Times New Roman" w:cs="Times New Roman"/>
          <w:b/>
          <w:sz w:val="23"/>
          <w:szCs w:val="23"/>
        </w:rPr>
        <w:t>Marcia Besson Frigotto</w:t>
      </w:r>
    </w:p>
    <w:p w14:paraId="15186EEE" w14:textId="77777777" w:rsidR="00875E0D" w:rsidRPr="006736B3" w:rsidRDefault="00875E0D" w:rsidP="00875E0D">
      <w:pPr>
        <w:pStyle w:val="Ttulo1"/>
        <w:ind w:firstLine="0"/>
        <w:jc w:val="left"/>
        <w:rPr>
          <w:rFonts w:ascii="Times New Roman" w:hAnsi="Times New Roman"/>
          <w:b w:val="0"/>
          <w:sz w:val="23"/>
          <w:szCs w:val="23"/>
        </w:rPr>
      </w:pPr>
      <w:r w:rsidRPr="006736B3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p w14:paraId="6564597B" w14:textId="77777777" w:rsidR="0073135E" w:rsidRPr="006736B3" w:rsidRDefault="0073135E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73135E" w:rsidRPr="006736B3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C6AC" w14:textId="77777777" w:rsidR="006E029B" w:rsidRDefault="006E029B">
      <w:r>
        <w:separator/>
      </w:r>
    </w:p>
  </w:endnote>
  <w:endnote w:type="continuationSeparator" w:id="0">
    <w:p w14:paraId="730048D2" w14:textId="77777777" w:rsidR="006E029B" w:rsidRDefault="006E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444E" w14:textId="77777777" w:rsidR="006E029B" w:rsidRDefault="006E029B">
      <w:r>
        <w:separator/>
      </w:r>
    </w:p>
  </w:footnote>
  <w:footnote w:type="continuationSeparator" w:id="0">
    <w:p w14:paraId="22D22196" w14:textId="77777777" w:rsidR="006E029B" w:rsidRDefault="006E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0C71CA"/>
    <w:rsid w:val="0010094C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9392C"/>
    <w:rsid w:val="002A1C28"/>
    <w:rsid w:val="002A3A57"/>
    <w:rsid w:val="002C601B"/>
    <w:rsid w:val="002E4FE3"/>
    <w:rsid w:val="002E744B"/>
    <w:rsid w:val="003221F9"/>
    <w:rsid w:val="00325E1C"/>
    <w:rsid w:val="00326D59"/>
    <w:rsid w:val="00343040"/>
    <w:rsid w:val="00360BE4"/>
    <w:rsid w:val="0037322F"/>
    <w:rsid w:val="00375110"/>
    <w:rsid w:val="0039722F"/>
    <w:rsid w:val="003B19C7"/>
    <w:rsid w:val="003C25A5"/>
    <w:rsid w:val="00400C22"/>
    <w:rsid w:val="0042150B"/>
    <w:rsid w:val="00443ACC"/>
    <w:rsid w:val="004446FB"/>
    <w:rsid w:val="0048527C"/>
    <w:rsid w:val="004952AE"/>
    <w:rsid w:val="004B1B39"/>
    <w:rsid w:val="004C2B3C"/>
    <w:rsid w:val="004D7F07"/>
    <w:rsid w:val="004E39EC"/>
    <w:rsid w:val="004E79C1"/>
    <w:rsid w:val="00512C41"/>
    <w:rsid w:val="00514260"/>
    <w:rsid w:val="0052554A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191C"/>
    <w:rsid w:val="006736B3"/>
    <w:rsid w:val="00691318"/>
    <w:rsid w:val="006D6EA5"/>
    <w:rsid w:val="006E029B"/>
    <w:rsid w:val="006F7A2D"/>
    <w:rsid w:val="007056F1"/>
    <w:rsid w:val="00715B33"/>
    <w:rsid w:val="0073135E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75E0D"/>
    <w:rsid w:val="008A208D"/>
    <w:rsid w:val="008D5B19"/>
    <w:rsid w:val="008F66AF"/>
    <w:rsid w:val="009005FA"/>
    <w:rsid w:val="009452FE"/>
    <w:rsid w:val="009708B2"/>
    <w:rsid w:val="009C2420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119B"/>
    <w:rsid w:val="00C34487"/>
    <w:rsid w:val="00C37B57"/>
    <w:rsid w:val="00C74E23"/>
    <w:rsid w:val="00C95D2A"/>
    <w:rsid w:val="00CB1A5D"/>
    <w:rsid w:val="00CD77A3"/>
    <w:rsid w:val="00CE6F90"/>
    <w:rsid w:val="00D02F13"/>
    <w:rsid w:val="00D548A1"/>
    <w:rsid w:val="00D5575E"/>
    <w:rsid w:val="00D7624A"/>
    <w:rsid w:val="00D80F15"/>
    <w:rsid w:val="00DB3F3C"/>
    <w:rsid w:val="00E00DD2"/>
    <w:rsid w:val="00E467AC"/>
    <w:rsid w:val="00E6505D"/>
    <w:rsid w:val="00E659EA"/>
    <w:rsid w:val="00E6780B"/>
    <w:rsid w:val="00E92CDF"/>
    <w:rsid w:val="00EA514B"/>
    <w:rsid w:val="00ED792A"/>
    <w:rsid w:val="00EE2A01"/>
    <w:rsid w:val="00EF44C2"/>
    <w:rsid w:val="00F108BA"/>
    <w:rsid w:val="00F22ECB"/>
    <w:rsid w:val="00F34298"/>
    <w:rsid w:val="00F54CFA"/>
    <w:rsid w:val="00F61B2A"/>
    <w:rsid w:val="00FA6480"/>
    <w:rsid w:val="00FB511D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693D7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77FB-3D04-4910-820B-54CCF9FF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